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3571A" w14:textId="77777777" w:rsidR="00432E99" w:rsidRPr="00655B7D" w:rsidRDefault="00432E99" w:rsidP="00D23ECD">
      <w:pPr>
        <w:spacing w:line="276" w:lineRule="auto"/>
        <w:rPr>
          <w:rFonts w:ascii="IBM Plex Sans Condensed" w:hAnsi="IBM Plex Sans Condensed" w:cstheme="minorHAnsi"/>
          <w:b/>
          <w:sz w:val="16"/>
          <w:szCs w:val="16"/>
        </w:rPr>
      </w:pPr>
    </w:p>
    <w:p w14:paraId="07DAC437" w14:textId="7AC469EC" w:rsidR="00CB3673" w:rsidRPr="00CB3673" w:rsidRDefault="00FA66C0" w:rsidP="4296EFF4">
      <w:pPr>
        <w:spacing w:line="276" w:lineRule="auto"/>
        <w:rPr>
          <w:rFonts w:ascii="IBM Plex Sans Condensed" w:hAnsi="IBM Plex Sans Condensed" w:cstheme="minorBidi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94B70F" wp14:editId="518B5102">
            <wp:simplePos x="0" y="0"/>
            <wp:positionH relativeFrom="margin">
              <wp:align>center</wp:align>
            </wp:positionH>
            <wp:positionV relativeFrom="topMargin">
              <wp:align>bottom</wp:align>
            </wp:positionV>
            <wp:extent cx="1684020" cy="371475"/>
            <wp:effectExtent l="0" t="0" r="0" b="9525"/>
            <wp:wrapNone/>
            <wp:docPr id="1" name="Picture 1" descr="A picture containing graphics, symbol, graphic design,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s, symbol, graphic design, de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6296" w:rsidRPr="4296EFF4">
        <w:rPr>
          <w:rFonts w:ascii="IBM Plex Sans Condensed" w:hAnsi="IBM Plex Sans Condensed" w:cstheme="minorBidi"/>
          <w:b/>
          <w:bCs/>
        </w:rPr>
        <w:t>Sessional Assistant Professor, Teaching Stream</w:t>
      </w:r>
      <w:r w:rsidR="0022314D" w:rsidRPr="4296EFF4">
        <w:rPr>
          <w:rFonts w:ascii="IBM Plex Sans Condensed" w:hAnsi="IBM Plex Sans Condensed" w:cstheme="minorBidi"/>
          <w:b/>
          <w:bCs/>
        </w:rPr>
        <w:t xml:space="preserve"> </w:t>
      </w:r>
      <w:r w:rsidR="00CB3673" w:rsidRPr="4296EFF4">
        <w:rPr>
          <w:rFonts w:ascii="IBM Plex Sans Condensed" w:hAnsi="IBM Plex Sans Condensed" w:cstheme="minorBidi"/>
          <w:b/>
          <w:bCs/>
        </w:rPr>
        <w:t xml:space="preserve">in </w:t>
      </w:r>
      <w:r w:rsidR="00465860" w:rsidRPr="4296EFF4">
        <w:rPr>
          <w:rFonts w:ascii="IBM Plex Sans Condensed" w:hAnsi="IBM Plex Sans Condensed" w:cstheme="minorBidi"/>
          <w:b/>
          <w:bCs/>
        </w:rPr>
        <w:t>Introduction to Psychology</w:t>
      </w:r>
    </w:p>
    <w:p w14:paraId="173709DC" w14:textId="77D7AB29" w:rsidR="00764C4B" w:rsidRPr="00CB3673" w:rsidRDefault="00465860" w:rsidP="00D23ECD">
      <w:pPr>
        <w:pBdr>
          <w:bottom w:val="single" w:sz="12" w:space="1" w:color="auto"/>
        </w:pBdr>
        <w:spacing w:line="276" w:lineRule="auto"/>
        <w:rPr>
          <w:rFonts w:ascii="IBM Plex Sans Condensed" w:hAnsi="IBM Plex Sans Condensed" w:cstheme="minorHAnsi"/>
          <w:b/>
        </w:rPr>
      </w:pPr>
      <w:r>
        <w:rPr>
          <w:rFonts w:ascii="IBM Plex Sans Condensed" w:hAnsi="IBM Plex Sans Condensed" w:cstheme="minorHAnsi"/>
          <w:b/>
        </w:rPr>
        <w:t>Department of Psychology, Faculty of Health</w:t>
      </w:r>
    </w:p>
    <w:p w14:paraId="71B9DDA8" w14:textId="27CE412D" w:rsidR="00764C4B" w:rsidRPr="00D23ECD" w:rsidRDefault="00764C4B" w:rsidP="00D23ECD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</w:tabs>
        <w:spacing w:line="276" w:lineRule="auto"/>
        <w:rPr>
          <w:rFonts w:ascii="IBM Plex Sans" w:hAnsi="IBM Plex Sans" w:cstheme="minorHAnsi"/>
          <w:color w:val="000000" w:themeColor="text1"/>
        </w:rPr>
      </w:pPr>
    </w:p>
    <w:p w14:paraId="44029D6C" w14:textId="0C33D6C1" w:rsidR="00217B44" w:rsidRPr="009238D6" w:rsidRDefault="00217B44" w:rsidP="00655B7D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</w:tabs>
        <w:rPr>
          <w:rFonts w:ascii="IBM Plex Sans" w:hAnsi="IBM Plex Sans" w:cstheme="minorHAnsi"/>
        </w:rPr>
      </w:pPr>
      <w:r w:rsidRPr="009238D6">
        <w:rPr>
          <w:rFonts w:ascii="IBM Plex Sans" w:hAnsi="IBM Plex Sans" w:cstheme="minorHAnsi"/>
        </w:rPr>
        <w:t xml:space="preserve">The </w:t>
      </w:r>
      <w:r w:rsidR="00465860">
        <w:rPr>
          <w:rFonts w:ascii="IBM Plex Sans" w:hAnsi="IBM Plex Sans" w:cstheme="minorHAnsi"/>
        </w:rPr>
        <w:t>Department of Psychology</w:t>
      </w:r>
      <w:r w:rsidR="007A2EDE">
        <w:rPr>
          <w:rFonts w:ascii="IBM Plex Sans" w:hAnsi="IBM Plex Sans" w:cstheme="minorHAnsi"/>
        </w:rPr>
        <w:t xml:space="preserve"> in the </w:t>
      </w:r>
      <w:r w:rsidR="00465860">
        <w:rPr>
          <w:rFonts w:ascii="IBM Plex Sans" w:hAnsi="IBM Plex Sans" w:cstheme="minorHAnsi"/>
        </w:rPr>
        <w:t>Faculty of Healt</w:t>
      </w:r>
      <w:r w:rsidR="00A83511">
        <w:rPr>
          <w:rFonts w:ascii="IBM Plex Sans" w:hAnsi="IBM Plex Sans" w:cstheme="minorHAnsi"/>
        </w:rPr>
        <w:t>h</w:t>
      </w:r>
      <w:r w:rsidRPr="009238D6">
        <w:rPr>
          <w:rFonts w:ascii="IBM Plex Sans" w:hAnsi="IBM Plex Sans" w:cstheme="minorHAnsi"/>
        </w:rPr>
        <w:t xml:space="preserve"> at York University invites highly qualified applicants for</w:t>
      </w:r>
      <w:r w:rsidR="00400A82">
        <w:rPr>
          <w:rFonts w:ascii="IBM Plex Sans" w:hAnsi="IBM Plex Sans" w:cstheme="minorHAnsi"/>
        </w:rPr>
        <w:t xml:space="preserve"> </w:t>
      </w:r>
      <w:r w:rsidR="00B8577E">
        <w:rPr>
          <w:rFonts w:ascii="IBM Plex Sans" w:hAnsi="IBM Plex Sans" w:cstheme="minorHAnsi"/>
        </w:rPr>
        <w:t>a</w:t>
      </w:r>
      <w:r w:rsidR="007A2EDE">
        <w:rPr>
          <w:rFonts w:ascii="IBM Plex Sans" w:hAnsi="IBM Plex Sans" w:cstheme="minorHAnsi"/>
        </w:rPr>
        <w:t xml:space="preserve"> Sessional Assistant Professor</w:t>
      </w:r>
      <w:r w:rsidR="00976296">
        <w:rPr>
          <w:rFonts w:ascii="IBM Plex Sans" w:hAnsi="IBM Plex Sans" w:cstheme="minorHAnsi"/>
        </w:rPr>
        <w:t>, Teaching Stream</w:t>
      </w:r>
      <w:r w:rsidR="007A2EDE">
        <w:rPr>
          <w:rFonts w:ascii="IBM Plex Sans" w:hAnsi="IBM Plex Sans" w:cstheme="minorHAnsi"/>
        </w:rPr>
        <w:t xml:space="preserve"> </w:t>
      </w:r>
      <w:r w:rsidR="00FD6A6C" w:rsidRPr="009238D6">
        <w:rPr>
          <w:rFonts w:ascii="IBM Plex Sans" w:hAnsi="IBM Plex Sans" w:cstheme="minorHAnsi"/>
        </w:rPr>
        <w:t xml:space="preserve">position </w:t>
      </w:r>
      <w:r w:rsidRPr="009238D6">
        <w:rPr>
          <w:rFonts w:ascii="IBM Plex Sans" w:hAnsi="IBM Plex Sans" w:cstheme="minorHAnsi"/>
        </w:rPr>
        <w:t xml:space="preserve">in </w:t>
      </w:r>
      <w:r w:rsidR="007A2EDE">
        <w:rPr>
          <w:rFonts w:ascii="IBM Plex Sans" w:hAnsi="IBM Plex Sans" w:cstheme="minorHAnsi"/>
        </w:rPr>
        <w:t>Introduction to Psychology</w:t>
      </w:r>
      <w:r w:rsidRPr="009238D6">
        <w:rPr>
          <w:rFonts w:ascii="IBM Plex Sans" w:hAnsi="IBM Plex Sans" w:cstheme="minorHAnsi"/>
        </w:rPr>
        <w:t>.</w:t>
      </w:r>
      <w:r w:rsidR="00FD6A6C" w:rsidRPr="009238D6">
        <w:rPr>
          <w:rFonts w:ascii="IBM Plex Sans" w:hAnsi="IBM Plex Sans" w:cstheme="minorHAnsi"/>
        </w:rPr>
        <w:t xml:space="preserve"> This is a </w:t>
      </w:r>
      <w:r w:rsidR="00400A82">
        <w:rPr>
          <w:rFonts w:ascii="IBM Plex Sans" w:hAnsi="IBM Plex Sans" w:cstheme="minorHAnsi"/>
        </w:rPr>
        <w:t>Contractually Limited Appointment (CLA)</w:t>
      </w:r>
      <w:r w:rsidR="00FD6A6C" w:rsidRPr="009238D6">
        <w:rPr>
          <w:rFonts w:ascii="IBM Plex Sans" w:hAnsi="IBM Plex Sans" w:cstheme="minorHAnsi"/>
        </w:rPr>
        <w:t xml:space="preserve"> to the </w:t>
      </w:r>
      <w:r w:rsidR="00327C1B">
        <w:rPr>
          <w:rFonts w:ascii="IBM Plex Sans" w:hAnsi="IBM Plex Sans" w:cstheme="minorHAnsi"/>
        </w:rPr>
        <w:t>teaching</w:t>
      </w:r>
      <w:r w:rsidR="00FD6A6C" w:rsidRPr="009238D6">
        <w:rPr>
          <w:rFonts w:ascii="IBM Plex Sans" w:hAnsi="IBM Plex Sans" w:cstheme="minorHAnsi"/>
        </w:rPr>
        <w:t xml:space="preserve"> stream </w:t>
      </w:r>
      <w:r w:rsidR="00400A82">
        <w:rPr>
          <w:rFonts w:ascii="IBM Plex Sans" w:hAnsi="IBM Plex Sans" w:cstheme="minorHAnsi"/>
        </w:rPr>
        <w:t xml:space="preserve">for a </w:t>
      </w:r>
      <w:r w:rsidR="00B909A1">
        <w:rPr>
          <w:rFonts w:ascii="IBM Plex Sans" w:hAnsi="IBM Plex Sans" w:cstheme="minorHAnsi"/>
        </w:rPr>
        <w:t>three-year</w:t>
      </w:r>
      <w:r w:rsidR="00400A82">
        <w:rPr>
          <w:rFonts w:ascii="IBM Plex Sans" w:hAnsi="IBM Plex Sans" w:cstheme="minorHAnsi"/>
        </w:rPr>
        <w:t xml:space="preserve"> term to commence </w:t>
      </w:r>
      <w:r w:rsidR="007A2EDE">
        <w:rPr>
          <w:rFonts w:ascii="IBM Plex Sans" w:hAnsi="IBM Plex Sans" w:cstheme="minorHAnsi"/>
        </w:rPr>
        <w:t>July 1, 2024</w:t>
      </w:r>
      <w:r w:rsidR="00400A82">
        <w:rPr>
          <w:rFonts w:ascii="IBM Plex Sans" w:hAnsi="IBM Plex Sans" w:cstheme="minorHAnsi"/>
        </w:rPr>
        <w:t>.</w:t>
      </w:r>
    </w:p>
    <w:p w14:paraId="38E7AB92" w14:textId="77777777" w:rsidR="00217B44" w:rsidRPr="009238D6" w:rsidRDefault="00217B44" w:rsidP="00655B7D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</w:tabs>
        <w:rPr>
          <w:rFonts w:ascii="IBM Plex Sans" w:hAnsi="IBM Plex Sans" w:cstheme="minorHAnsi"/>
        </w:rPr>
      </w:pPr>
    </w:p>
    <w:p w14:paraId="5EC01233" w14:textId="0A3ADB0A" w:rsidR="00AB0D1F" w:rsidRPr="00AB0D1F" w:rsidRDefault="00132E0B" w:rsidP="00655B7D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</w:tabs>
        <w:rPr>
          <w:rFonts w:ascii="IBM Plex Sans" w:hAnsi="IBM Plex Sans" w:cstheme="minorHAnsi"/>
        </w:rPr>
      </w:pPr>
      <w:bookmarkStart w:id="0" w:name="_Hlk519593540"/>
      <w:r w:rsidRPr="00787E9B">
        <w:rPr>
          <w:rFonts w:ascii="IBM Plex Sans" w:hAnsi="IBM Plex Sans" w:cstheme="minorHAnsi"/>
        </w:rPr>
        <w:t>Core responsibilities of this position will involve teaching multiple sections of Introduction to Psychology, a 6-credit foundational course offered to students within the Faculty of Health and across York Univer</w:t>
      </w:r>
      <w:r w:rsidRPr="00976296">
        <w:rPr>
          <w:rFonts w:ascii="IBM Plex Sans" w:hAnsi="IBM Plex Sans" w:cstheme="minorHAnsi"/>
        </w:rPr>
        <w:t>sity</w:t>
      </w:r>
      <w:r w:rsidR="00AB0D1F" w:rsidRPr="00F16BD5">
        <w:rPr>
          <w:rFonts w:ascii="IBM Plex Sans" w:hAnsi="IBM Plex Sans" w:cs="Calibri"/>
          <w:lang w:eastAsia="en-CA"/>
        </w:rPr>
        <w:t>.</w:t>
      </w:r>
    </w:p>
    <w:p w14:paraId="59D4D9C3" w14:textId="77777777" w:rsidR="00AB0D1F" w:rsidRPr="00AB0D1F" w:rsidRDefault="00AB0D1F" w:rsidP="00655B7D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</w:tabs>
        <w:rPr>
          <w:rFonts w:ascii="IBM Plex Sans" w:hAnsi="IBM Plex Sans" w:cstheme="minorHAnsi"/>
        </w:rPr>
      </w:pPr>
    </w:p>
    <w:p w14:paraId="0073BED7" w14:textId="7BBC7CE6" w:rsidR="00AB0D1F" w:rsidRPr="00AB0D1F" w:rsidRDefault="000E6A57" w:rsidP="00655B7D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</w:tabs>
        <w:rPr>
          <w:rFonts w:ascii="IBM Plex Sans" w:hAnsi="IBM Plex Sans" w:cstheme="minorBidi"/>
        </w:rPr>
      </w:pPr>
      <w:r>
        <w:rPr>
          <w:rFonts w:ascii="IBM Plex Sans" w:hAnsi="IBM Plex Sans" w:cs="Calibri"/>
          <w:color w:val="000000" w:themeColor="text1"/>
        </w:rPr>
        <w:t>York is a leading international teaching and research university, and a driving force for positive change. Empowered by a welcoming and diverse community with a uniquely global perspective, we are preparing our students for their long-term careers and personal success. Together, we can make things right for our communities, our planet, and our future. O</w:t>
      </w:r>
      <w:r w:rsidR="00AB0D1F" w:rsidRPr="00AB0D1F">
        <w:rPr>
          <w:rFonts w:ascii="IBM Plex Sans" w:hAnsi="IBM Plex Sans" w:cs="Calibri"/>
          <w:color w:val="000000" w:themeColor="text1"/>
        </w:rPr>
        <w:t xml:space="preserve">ur Psychology Department is ranked 4th in Canada according to the 2023 </w:t>
      </w:r>
      <w:r w:rsidR="00AB0D1F" w:rsidRPr="4296EFF4">
        <w:rPr>
          <w:rFonts w:ascii="IBM Plex Sans" w:hAnsi="IBM Plex Sans" w:cs="Calibri"/>
          <w:i/>
          <w:iCs/>
          <w:color w:val="000000" w:themeColor="text1"/>
        </w:rPr>
        <w:t>QS World Rankings</w:t>
      </w:r>
      <w:r w:rsidR="00AB0D1F" w:rsidRPr="00AB0D1F">
        <w:rPr>
          <w:rFonts w:ascii="IBM Plex Sans" w:hAnsi="IBM Plex Sans" w:cs="Calibri"/>
          <w:color w:val="000000" w:themeColor="text1"/>
        </w:rPr>
        <w:t xml:space="preserve"> and 33</w:t>
      </w:r>
      <w:r w:rsidR="00AB0D1F" w:rsidRPr="00AB0D1F">
        <w:rPr>
          <w:rFonts w:ascii="IBM Plex Sans" w:hAnsi="IBM Plex Sans" w:cs="Calibri"/>
          <w:color w:val="000000" w:themeColor="text1"/>
          <w:vertAlign w:val="superscript"/>
        </w:rPr>
        <w:t>rd</w:t>
      </w:r>
      <w:r w:rsidR="00AB0D1F" w:rsidRPr="00AB0D1F">
        <w:rPr>
          <w:rFonts w:ascii="IBM Plex Sans" w:hAnsi="IBM Plex Sans" w:cs="Calibri"/>
          <w:color w:val="000000" w:themeColor="text1"/>
        </w:rPr>
        <w:t xml:space="preserve"> in the World according to the 2020 </w:t>
      </w:r>
      <w:r w:rsidR="00AB0D1F" w:rsidRPr="4296EFF4">
        <w:rPr>
          <w:rFonts w:ascii="IBM Plex Sans" w:hAnsi="IBM Plex Sans" w:cs="Calibri"/>
          <w:i/>
          <w:iCs/>
          <w:color w:val="000000" w:themeColor="text1"/>
        </w:rPr>
        <w:t>Times Higher Education Global Impact Ranking.</w:t>
      </w:r>
    </w:p>
    <w:p w14:paraId="3B3E70B2" w14:textId="77777777" w:rsidR="00217B44" w:rsidRPr="009238D6" w:rsidRDefault="00217B44" w:rsidP="00655B7D">
      <w:pPr>
        <w:rPr>
          <w:rFonts w:ascii="IBM Plex Sans" w:hAnsi="IBM Plex Sans" w:cstheme="minorHAnsi"/>
          <w:b/>
          <w:bCs/>
        </w:rPr>
      </w:pPr>
    </w:p>
    <w:bookmarkEnd w:id="0"/>
    <w:p w14:paraId="26153670" w14:textId="77777777" w:rsidR="00E52EC2" w:rsidRPr="009238D6" w:rsidRDefault="00E52EC2" w:rsidP="00655B7D">
      <w:pPr>
        <w:rPr>
          <w:rFonts w:ascii="IBM Plex Sans" w:hAnsi="IBM Plex Sans" w:cstheme="minorHAnsi"/>
          <w:b/>
          <w:bCs/>
        </w:rPr>
      </w:pPr>
      <w:r w:rsidRPr="009238D6">
        <w:rPr>
          <w:rFonts w:ascii="IBM Plex Sans" w:hAnsi="IBM Plex Sans" w:cstheme="minorHAnsi"/>
          <w:b/>
          <w:bCs/>
        </w:rPr>
        <w:t>Candidate Qualifications:</w:t>
      </w:r>
    </w:p>
    <w:p w14:paraId="3B75511F" w14:textId="11E80F0F" w:rsidR="00C925E7" w:rsidRPr="00976296" w:rsidRDefault="00E52EC2" w:rsidP="00655B7D">
      <w:pPr>
        <w:pStyle w:val="ListParagraph"/>
        <w:numPr>
          <w:ilvl w:val="3"/>
          <w:numId w:val="3"/>
        </w:numPr>
        <w:ind w:left="360" w:hanging="180"/>
        <w:rPr>
          <w:rFonts w:ascii="IBM Plex Sans" w:hAnsi="IBM Plex Sans" w:cstheme="minorHAnsi"/>
          <w:b/>
          <w:bCs/>
          <w:color w:val="000000" w:themeColor="text1"/>
        </w:rPr>
      </w:pPr>
      <w:r w:rsidRPr="00C925E7">
        <w:rPr>
          <w:rFonts w:ascii="IBM Plex Sans" w:hAnsi="IBM Plex Sans" w:cstheme="minorHAnsi"/>
          <w:b/>
          <w:bCs/>
        </w:rPr>
        <w:t>Degree:</w:t>
      </w:r>
      <w:r w:rsidR="00C500AA">
        <w:rPr>
          <w:rFonts w:ascii="IBM Plex Sans" w:hAnsi="IBM Plex Sans" w:cstheme="minorHAnsi"/>
          <w:b/>
          <w:bCs/>
        </w:rPr>
        <w:t xml:space="preserve"> </w:t>
      </w:r>
      <w:r w:rsidR="00C925E7" w:rsidRPr="00C925E7">
        <w:rPr>
          <w:rFonts w:ascii="IBM Plex Sans" w:hAnsi="IBM Plex Sans" w:cstheme="minorHAnsi"/>
        </w:rPr>
        <w:t>Candidates must hold a PhD in Psychology prior to the start date of the appointment</w:t>
      </w:r>
      <w:r w:rsidR="00C925E7" w:rsidRPr="00976296">
        <w:rPr>
          <w:rFonts w:ascii="IBM Plex Sans" w:hAnsi="IBM Plex Sans" w:cstheme="minorHAnsi"/>
        </w:rPr>
        <w:t>.</w:t>
      </w:r>
    </w:p>
    <w:p w14:paraId="018321E8" w14:textId="2A5C8C0B" w:rsidR="00E52EC2" w:rsidRPr="00C925E7" w:rsidRDefault="00E52EC2" w:rsidP="00655B7D">
      <w:pPr>
        <w:pStyle w:val="ListParagraph"/>
        <w:numPr>
          <w:ilvl w:val="3"/>
          <w:numId w:val="3"/>
        </w:numPr>
        <w:ind w:left="360" w:hanging="180"/>
        <w:rPr>
          <w:rFonts w:ascii="IBM Plex Sans" w:hAnsi="IBM Plex Sans" w:cstheme="minorHAnsi"/>
          <w:b/>
          <w:bCs/>
          <w:color w:val="000000" w:themeColor="text1"/>
        </w:rPr>
      </w:pPr>
      <w:r w:rsidRPr="00C925E7">
        <w:rPr>
          <w:rFonts w:ascii="IBM Plex Sans" w:hAnsi="IBM Plex Sans" w:cstheme="minorHAnsi"/>
          <w:b/>
          <w:bCs/>
          <w:color w:val="000000" w:themeColor="text1"/>
        </w:rPr>
        <w:t>Teaching:</w:t>
      </w:r>
    </w:p>
    <w:p w14:paraId="1EB8750F" w14:textId="3E2E7C68" w:rsidR="00E52EC2" w:rsidRPr="009033F5" w:rsidRDefault="00E52EC2" w:rsidP="00655B7D">
      <w:pPr>
        <w:pStyle w:val="NormalWeb"/>
        <w:numPr>
          <w:ilvl w:val="0"/>
          <w:numId w:val="5"/>
        </w:numPr>
        <w:spacing w:before="0" w:beforeAutospacing="0" w:after="0" w:afterAutospacing="0"/>
        <w:ind w:left="540" w:hanging="180"/>
        <w:rPr>
          <w:rFonts w:ascii="IBM Plex Sans" w:eastAsiaTheme="minorHAnsi" w:hAnsi="IBM Plex Sans" w:cstheme="minorHAnsi"/>
          <w:sz w:val="22"/>
          <w:szCs w:val="22"/>
        </w:rPr>
      </w:pPr>
      <w:r w:rsidRPr="00D23ECD">
        <w:rPr>
          <w:rFonts w:ascii="IBM Plex Sans" w:eastAsiaTheme="minorHAnsi" w:hAnsi="IBM Plex Sans" w:cstheme="minorHAnsi"/>
          <w:color w:val="000000" w:themeColor="text1"/>
          <w:sz w:val="22"/>
          <w:szCs w:val="22"/>
        </w:rPr>
        <w:t xml:space="preserve">A </w:t>
      </w:r>
      <w:r w:rsidRPr="009238D6">
        <w:rPr>
          <w:rFonts w:ascii="IBM Plex Sans" w:eastAsiaTheme="minorHAnsi" w:hAnsi="IBM Plex Sans" w:cstheme="minorHAnsi"/>
          <w:sz w:val="22"/>
          <w:szCs w:val="22"/>
        </w:rPr>
        <w:t>record or evident promise of excellence in teaching and dedication to students</w:t>
      </w:r>
      <w:r w:rsidR="00A83511">
        <w:rPr>
          <w:rFonts w:ascii="IBM Plex Sans" w:eastAsiaTheme="minorHAnsi" w:hAnsi="IBM Plex Sans" w:cstheme="minorHAnsi"/>
          <w:sz w:val="22"/>
          <w:szCs w:val="22"/>
        </w:rPr>
        <w:t>.</w:t>
      </w:r>
      <w:r>
        <w:rPr>
          <w:rFonts w:ascii="IBM Plex Sans" w:eastAsiaTheme="minorHAnsi" w:hAnsi="IBM Plex Sans" w:cstheme="minorHAnsi"/>
          <w:sz w:val="22"/>
          <w:szCs w:val="22"/>
        </w:rPr>
        <w:t xml:space="preserve"> </w:t>
      </w:r>
      <w:r w:rsidR="005A6E79" w:rsidRPr="005A6E79">
        <w:rPr>
          <w:rFonts w:ascii="IBM Plex Sans" w:eastAsiaTheme="minorHAnsi" w:hAnsi="IBM Plex Sans" w:cstheme="minorHAnsi"/>
          <w:sz w:val="22"/>
          <w:szCs w:val="22"/>
          <w:lang w:val="en-CA"/>
        </w:rPr>
        <w:t>Evidence of excellence or promise of excellence</w:t>
      </w:r>
      <w:r w:rsidR="005A6E79" w:rsidRPr="005A6E79">
        <w:rPr>
          <w:rFonts w:ascii="IBM Plex Sans" w:eastAsiaTheme="minorHAnsi" w:hAnsi="IBM Plex Sans" w:cstheme="minorHAnsi"/>
          <w:i/>
          <w:iCs/>
          <w:sz w:val="22"/>
          <w:szCs w:val="22"/>
          <w:lang w:val="en-CA"/>
        </w:rPr>
        <w:t xml:space="preserve"> </w:t>
      </w:r>
      <w:r w:rsidR="005A6E79" w:rsidRPr="005A6E79">
        <w:rPr>
          <w:rFonts w:ascii="IBM Plex Sans" w:eastAsiaTheme="minorHAnsi" w:hAnsi="IBM Plex Sans" w:cstheme="minorHAnsi"/>
          <w:sz w:val="22"/>
          <w:szCs w:val="22"/>
          <w:lang w:val="en-CA"/>
        </w:rPr>
        <w:t>in Introduction to Psychology</w:t>
      </w:r>
      <w:r w:rsidR="005A6E79" w:rsidRPr="005A6E79">
        <w:rPr>
          <w:rFonts w:ascii="IBM Plex Sans" w:eastAsiaTheme="minorHAnsi" w:hAnsi="IBM Plex Sans" w:cstheme="minorHAnsi"/>
          <w:i/>
          <w:iCs/>
          <w:sz w:val="22"/>
          <w:szCs w:val="22"/>
          <w:lang w:val="en-CA"/>
        </w:rPr>
        <w:t xml:space="preserve"> </w:t>
      </w:r>
      <w:r w:rsidR="005A6E79" w:rsidRPr="005A6E79">
        <w:rPr>
          <w:rFonts w:ascii="IBM Plex Sans" w:eastAsiaTheme="minorHAnsi" w:hAnsi="IBM Plex Sans" w:cstheme="minorHAnsi"/>
          <w:sz w:val="22"/>
          <w:szCs w:val="22"/>
          <w:lang w:val="en-CA"/>
        </w:rPr>
        <w:t>should be provided through the teaching statement; teaching accomplishments and pedagogical innovations, including in high priority areas such as experiential education and technology enhanced learning; and teaching evaluations. Preference will be given to applicants who have demonstrated excellence in teaching Introduction to Psychology, particularly large enrollment classes, within the last 3 years</w:t>
      </w:r>
      <w:r w:rsidRPr="009033F5">
        <w:rPr>
          <w:rFonts w:ascii="IBM Plex Sans" w:hAnsi="IBM Plex Sans" w:cstheme="minorHAnsi"/>
          <w:sz w:val="22"/>
          <w:szCs w:val="22"/>
        </w:rPr>
        <w:t xml:space="preserve">. </w:t>
      </w:r>
    </w:p>
    <w:p w14:paraId="6DCF9059" w14:textId="1E60A2F0" w:rsidR="00E52EC2" w:rsidRPr="00132E0B" w:rsidRDefault="00E52EC2" w:rsidP="00655B7D">
      <w:pPr>
        <w:pStyle w:val="NormalWeb"/>
        <w:numPr>
          <w:ilvl w:val="0"/>
          <w:numId w:val="5"/>
        </w:numPr>
        <w:spacing w:before="0" w:beforeAutospacing="0" w:after="0" w:afterAutospacing="0"/>
        <w:ind w:left="540" w:hanging="180"/>
        <w:rPr>
          <w:rFonts w:ascii="IBM Plex Sans" w:hAnsi="IBM Plex Sans" w:cstheme="minorHAnsi"/>
          <w:sz w:val="22"/>
          <w:szCs w:val="22"/>
        </w:rPr>
      </w:pPr>
      <w:r w:rsidRPr="00132E0B">
        <w:rPr>
          <w:rFonts w:ascii="IBM Plex Sans" w:hAnsi="IBM Plex Sans" w:cstheme="minorHAnsi"/>
          <w:sz w:val="22"/>
          <w:szCs w:val="22"/>
        </w:rPr>
        <w:t>Suitability for prompt appointment to the Faculty of Graduate Studies, given that the position may involve graduate teaching and supervision.</w:t>
      </w:r>
    </w:p>
    <w:p w14:paraId="4718A1F1" w14:textId="77777777" w:rsidR="005A6E79" w:rsidRPr="005A6E79" w:rsidRDefault="005A6E79" w:rsidP="00655B7D">
      <w:pPr>
        <w:pStyle w:val="NormalWeb"/>
        <w:spacing w:before="0" w:beforeAutospacing="0" w:after="0" w:afterAutospacing="0"/>
        <w:ind w:left="540"/>
        <w:rPr>
          <w:rFonts w:ascii="IBM Plex Sans" w:hAnsi="IBM Plex Sans" w:cstheme="minorHAnsi"/>
          <w:sz w:val="22"/>
          <w:szCs w:val="22"/>
        </w:rPr>
      </w:pPr>
    </w:p>
    <w:p w14:paraId="4EE18ABC" w14:textId="77777777" w:rsidR="00E52EC2" w:rsidRPr="00D23ECD" w:rsidRDefault="00E52EC2" w:rsidP="00655B7D">
      <w:pPr>
        <w:rPr>
          <w:rFonts w:ascii="IBM Plex Sans" w:eastAsia="Times New Roman" w:hAnsi="IBM Plex Sans" w:cstheme="minorHAnsi"/>
          <w:b/>
          <w:bCs/>
          <w:color w:val="000000" w:themeColor="text1"/>
        </w:rPr>
      </w:pPr>
      <w:r w:rsidRPr="00D23ECD">
        <w:rPr>
          <w:rFonts w:ascii="IBM Plex Sans" w:eastAsia="Times New Roman" w:hAnsi="IBM Plex Sans" w:cstheme="minorHAnsi"/>
          <w:b/>
          <w:bCs/>
          <w:color w:val="000000" w:themeColor="text1"/>
        </w:rPr>
        <w:t>Hiring Policies:</w:t>
      </w:r>
    </w:p>
    <w:p w14:paraId="3D94376C" w14:textId="77777777" w:rsidR="00E52EC2" w:rsidRPr="00D23ECD" w:rsidRDefault="00E52EC2" w:rsidP="00655B7D">
      <w:pPr>
        <w:pStyle w:val="ListParagraph"/>
        <w:numPr>
          <w:ilvl w:val="0"/>
          <w:numId w:val="1"/>
        </w:num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</w:tabs>
        <w:ind w:left="360" w:hanging="180"/>
        <w:rPr>
          <w:rFonts w:ascii="IBM Plex Sans" w:hAnsi="IBM Plex Sans" w:cstheme="minorHAnsi"/>
          <w:color w:val="000000" w:themeColor="text1"/>
        </w:rPr>
      </w:pPr>
      <w:r w:rsidRPr="00D23ECD">
        <w:rPr>
          <w:rFonts w:ascii="IBM Plex Sans" w:hAnsi="IBM Plex Sans" w:cstheme="minorHAnsi"/>
          <w:color w:val="000000" w:themeColor="text1"/>
        </w:rPr>
        <w:t>Salary will be commensurate with qualifications and experience.</w:t>
      </w:r>
    </w:p>
    <w:p w14:paraId="7A1EFE00" w14:textId="77777777" w:rsidR="00E52EC2" w:rsidRDefault="00E52EC2" w:rsidP="00655B7D">
      <w:pPr>
        <w:pStyle w:val="ListParagraph"/>
        <w:numPr>
          <w:ilvl w:val="0"/>
          <w:numId w:val="1"/>
        </w:num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</w:tabs>
        <w:ind w:left="360" w:hanging="180"/>
        <w:rPr>
          <w:rFonts w:ascii="IBM Plex Sans" w:hAnsi="IBM Plex Sans" w:cstheme="minorHAnsi"/>
          <w:color w:val="000000" w:themeColor="text1"/>
        </w:rPr>
      </w:pPr>
      <w:r w:rsidRPr="00D23ECD">
        <w:rPr>
          <w:rFonts w:ascii="IBM Plex Sans" w:hAnsi="IBM Plex Sans" w:cstheme="minorHAnsi"/>
          <w:color w:val="000000" w:themeColor="text1"/>
        </w:rPr>
        <w:t>All York University positions are subject to budgetary approval.</w:t>
      </w:r>
    </w:p>
    <w:p w14:paraId="4F018E48" w14:textId="77777777" w:rsidR="0065026C" w:rsidRPr="00D23ECD" w:rsidRDefault="0065026C" w:rsidP="00655B7D">
      <w:pPr>
        <w:pStyle w:val="NormalWeb"/>
        <w:numPr>
          <w:ilvl w:val="0"/>
          <w:numId w:val="1"/>
        </w:numPr>
        <w:spacing w:before="0" w:beforeAutospacing="0" w:after="0" w:afterAutospacing="0"/>
        <w:ind w:left="360" w:hanging="180"/>
        <w:rPr>
          <w:rFonts w:ascii="IBM Plex Sans" w:hAnsi="IBM Plex Sans" w:cstheme="minorHAnsi"/>
          <w:color w:val="000000" w:themeColor="text1"/>
          <w:sz w:val="22"/>
          <w:szCs w:val="22"/>
        </w:rPr>
      </w:pPr>
      <w:r w:rsidRPr="00D23ECD">
        <w:rPr>
          <w:rFonts w:ascii="IBM Plex Sans" w:hAnsi="IBM Plex Sans" w:cstheme="minorHAnsi"/>
          <w:color w:val="000000" w:themeColor="text1"/>
          <w:sz w:val="22"/>
          <w:szCs w:val="22"/>
        </w:rPr>
        <w:t xml:space="preserve">York is an Affirmative Action (AA) employer and strongly values diversity, including gender and sexual diversity, in its community. </w:t>
      </w:r>
      <w:r w:rsidRPr="00D23ECD">
        <w:rPr>
          <w:rFonts w:ascii="IBM Plex Sans" w:hAnsi="IBM Plex Sans" w:cstheme="minorHAnsi"/>
          <w:color w:val="000000" w:themeColor="text1"/>
          <w:sz w:val="22"/>
          <w:szCs w:val="22"/>
          <w:lang w:val="en-CA"/>
        </w:rPr>
        <w:t xml:space="preserve">Details of the AA Program, which applies to women, members of racialized groups, Indigenous peoples, persons with disabilities and those who identify as 2SLGBTQ+, can be found </w:t>
      </w:r>
      <w:hyperlink r:id="rId11" w:history="1">
        <w:r w:rsidRPr="00D23ECD">
          <w:rPr>
            <w:rStyle w:val="Hyperlink"/>
            <w:rFonts w:ascii="IBM Plex Sans" w:hAnsi="IBM Plex Sans" w:cstheme="minorHAnsi"/>
            <w:color w:val="E31837" w:themeColor="accent2"/>
            <w:sz w:val="22"/>
            <w:szCs w:val="22"/>
            <w:lang w:val="en-CA"/>
          </w:rPr>
          <w:t>here</w:t>
        </w:r>
      </w:hyperlink>
      <w:r w:rsidRPr="00D23ECD">
        <w:rPr>
          <w:rFonts w:ascii="IBM Plex Sans" w:hAnsi="IBM Plex Sans" w:cstheme="minorHAnsi"/>
          <w:color w:val="000000" w:themeColor="text1"/>
          <w:sz w:val="22"/>
          <w:szCs w:val="22"/>
          <w:lang w:val="en-CA"/>
        </w:rPr>
        <w:t xml:space="preserve"> </w:t>
      </w:r>
      <w:r w:rsidRPr="00D23ECD">
        <w:rPr>
          <w:rFonts w:ascii="IBM Plex Sans" w:hAnsi="IBM Plex Sans" w:cstheme="minorHAnsi"/>
          <w:color w:val="000000" w:themeColor="text1"/>
          <w:sz w:val="22"/>
          <w:szCs w:val="22"/>
        </w:rPr>
        <w:t xml:space="preserve">or by </w:t>
      </w:r>
      <w:r>
        <w:rPr>
          <w:rFonts w:ascii="IBM Plex Sans" w:hAnsi="IBM Plex Sans" w:cstheme="minorHAnsi"/>
          <w:color w:val="000000" w:themeColor="text1"/>
          <w:sz w:val="22"/>
          <w:szCs w:val="22"/>
        </w:rPr>
        <w:t>contacting Christal Chapman, EDI Program Manager (</w:t>
      </w:r>
      <w:hyperlink r:id="rId12" w:history="1">
        <w:r w:rsidRPr="00AB4AFC">
          <w:rPr>
            <w:rStyle w:val="Hyperlink"/>
            <w:rFonts w:ascii="IBM Plex Sans" w:hAnsi="IBM Plex Sans" w:cstheme="minorHAnsi"/>
            <w:color w:val="E31837" w:themeColor="accent2"/>
            <w:sz w:val="22"/>
            <w:szCs w:val="22"/>
          </w:rPr>
          <w:t>chapman7@yorku.ca</w:t>
        </w:r>
      </w:hyperlink>
      <w:r>
        <w:rPr>
          <w:rFonts w:ascii="IBM Plex Sans" w:hAnsi="IBM Plex Sans" w:cstheme="minorHAnsi"/>
          <w:color w:val="000000" w:themeColor="text1"/>
          <w:sz w:val="22"/>
          <w:szCs w:val="22"/>
        </w:rPr>
        <w:t xml:space="preserve">; </w:t>
      </w:r>
      <w:r w:rsidRPr="00D23ECD">
        <w:rPr>
          <w:rFonts w:ascii="IBM Plex Sans" w:hAnsi="IBM Plex Sans" w:cstheme="minorHAnsi"/>
          <w:color w:val="000000" w:themeColor="text1"/>
          <w:sz w:val="22"/>
          <w:szCs w:val="22"/>
        </w:rPr>
        <w:t>416-736-5713</w:t>
      </w:r>
      <w:r>
        <w:rPr>
          <w:rFonts w:ascii="IBM Plex Sans" w:hAnsi="IBM Plex Sans" w:cstheme="minorHAnsi"/>
          <w:color w:val="000000" w:themeColor="text1"/>
          <w:sz w:val="22"/>
          <w:szCs w:val="22"/>
        </w:rPr>
        <w:t>)</w:t>
      </w:r>
      <w:r w:rsidRPr="00D23ECD">
        <w:rPr>
          <w:rFonts w:ascii="IBM Plex Sans" w:hAnsi="IBM Plex Sans" w:cstheme="minorHAnsi"/>
          <w:color w:val="000000" w:themeColor="text1"/>
          <w:sz w:val="22"/>
          <w:szCs w:val="22"/>
        </w:rPr>
        <w:t>.</w:t>
      </w:r>
      <w:r w:rsidRPr="00D23ECD">
        <w:rPr>
          <w:rFonts w:ascii="IBM Plex Sans" w:eastAsia="Calibri" w:hAnsi="IBM Plex Sans" w:cstheme="minorHAnsi"/>
          <w:color w:val="000000" w:themeColor="text1"/>
          <w:sz w:val="22"/>
          <w:szCs w:val="22"/>
          <w:lang w:val="en-CA"/>
        </w:rPr>
        <w:t xml:space="preserve"> </w:t>
      </w:r>
    </w:p>
    <w:p w14:paraId="1203490D" w14:textId="1BBDA833" w:rsidR="00E52EC2" w:rsidRPr="00D23ECD" w:rsidRDefault="00E52EC2" w:rsidP="00655B7D">
      <w:pPr>
        <w:pStyle w:val="NormalWeb"/>
        <w:numPr>
          <w:ilvl w:val="0"/>
          <w:numId w:val="1"/>
        </w:numPr>
        <w:spacing w:before="0" w:beforeAutospacing="0" w:after="0" w:afterAutospacing="0"/>
        <w:ind w:left="360" w:hanging="180"/>
        <w:rPr>
          <w:rFonts w:ascii="IBM Plex Sans" w:hAnsi="IBM Plex Sans" w:cstheme="minorHAnsi"/>
          <w:color w:val="000000" w:themeColor="text1"/>
          <w:sz w:val="22"/>
          <w:szCs w:val="22"/>
        </w:rPr>
      </w:pPr>
      <w:r w:rsidRPr="00D23ECD">
        <w:rPr>
          <w:rFonts w:ascii="IBM Plex Sans" w:hAnsi="IBM Plex Sans" w:cstheme="minorHAnsi"/>
          <w:color w:val="000000" w:themeColor="text1"/>
          <w:sz w:val="22"/>
          <w:szCs w:val="22"/>
        </w:rPr>
        <w:t xml:space="preserve">York welcomes and employs scholars from all over the world. All qualified candidates are encouraged to apply; however, Canadian citizens, permanent residents and Indigenous peoples </w:t>
      </w:r>
      <w:r w:rsidR="00ED680D">
        <w:rPr>
          <w:rFonts w:ascii="IBM Plex Sans" w:hAnsi="IBM Plex Sans" w:cstheme="minorHAnsi"/>
          <w:color w:val="000000" w:themeColor="text1"/>
          <w:sz w:val="22"/>
          <w:szCs w:val="22"/>
        </w:rPr>
        <w:t>of</w:t>
      </w:r>
      <w:r w:rsidRPr="00D23ECD">
        <w:rPr>
          <w:rFonts w:ascii="IBM Plex Sans" w:hAnsi="IBM Plex Sans" w:cstheme="minorHAnsi"/>
          <w:color w:val="000000" w:themeColor="text1"/>
          <w:sz w:val="22"/>
          <w:szCs w:val="22"/>
        </w:rPr>
        <w:t xml:space="preserve"> Canada will be given priority. </w:t>
      </w:r>
    </w:p>
    <w:p w14:paraId="231645BA" w14:textId="7E5DDF22" w:rsidR="00E52EC2" w:rsidRPr="009238D6" w:rsidRDefault="00E52EC2" w:rsidP="00655B7D">
      <w:pPr>
        <w:pStyle w:val="NormalWeb"/>
        <w:numPr>
          <w:ilvl w:val="0"/>
          <w:numId w:val="1"/>
        </w:numPr>
        <w:spacing w:before="0" w:beforeAutospacing="0" w:after="0" w:afterAutospacing="0"/>
        <w:ind w:left="360" w:hanging="180"/>
        <w:rPr>
          <w:rFonts w:ascii="IBM Plex Sans" w:hAnsi="IBM Plex Sans" w:cstheme="minorHAnsi"/>
          <w:sz w:val="22"/>
          <w:szCs w:val="22"/>
        </w:rPr>
      </w:pPr>
      <w:r w:rsidRPr="00D23ECD">
        <w:rPr>
          <w:rFonts w:ascii="IBM Plex Sans" w:hAnsi="IBM Plex Sans" w:cstheme="minorHAnsi"/>
          <w:color w:val="000000" w:themeColor="text1"/>
          <w:sz w:val="22"/>
          <w:szCs w:val="22"/>
        </w:rPr>
        <w:lastRenderedPageBreak/>
        <w:t xml:space="preserve">York has a policy on </w:t>
      </w:r>
      <w:hyperlink r:id="rId13" w:history="1">
        <w:r w:rsidRPr="00D23ECD">
          <w:rPr>
            <w:rStyle w:val="Hyperlink"/>
            <w:rFonts w:ascii="IBM Plex Sans" w:hAnsi="IBM Plex Sans" w:cstheme="minorHAnsi"/>
            <w:color w:val="E31837" w:themeColor="accent2"/>
            <w:sz w:val="22"/>
            <w:szCs w:val="22"/>
          </w:rPr>
          <w:t>Accommodation in Employment for Persons with Disabilities</w:t>
        </w:r>
      </w:hyperlink>
      <w:r w:rsidRPr="00D23ECD">
        <w:rPr>
          <w:rFonts w:ascii="IBM Plex Sans" w:hAnsi="IBM Plex Sans" w:cstheme="minorHAnsi"/>
          <w:color w:val="000000" w:themeColor="text1"/>
          <w:sz w:val="22"/>
          <w:szCs w:val="22"/>
        </w:rPr>
        <w:t xml:space="preserve"> and is committed to working towards a barrier-free workplace and expanding the accessibility of the workplace to persons with disabilities. Applicants who require accommodation are invited to </w:t>
      </w:r>
      <w:r w:rsidRPr="009238D6">
        <w:rPr>
          <w:rFonts w:ascii="IBM Plex Sans" w:hAnsi="IBM Plex Sans" w:cstheme="minorHAnsi"/>
          <w:sz w:val="22"/>
          <w:szCs w:val="22"/>
        </w:rPr>
        <w:t>contact</w:t>
      </w:r>
      <w:r w:rsidR="005A6E79">
        <w:rPr>
          <w:rFonts w:ascii="IBM Plex Sans" w:hAnsi="IBM Plex Sans" w:cstheme="minorHAnsi"/>
          <w:sz w:val="22"/>
          <w:szCs w:val="22"/>
        </w:rPr>
        <w:t xml:space="preserve"> Dr. Jennifer Connolly, Chair, Department of Psychology, </w:t>
      </w:r>
      <w:r w:rsidR="005A6E79" w:rsidRPr="005A6E79">
        <w:rPr>
          <w:rFonts w:ascii="IBM Plex Sans" w:hAnsi="IBM Plex Sans" w:cstheme="minorHAnsi"/>
          <w:sz w:val="22"/>
          <w:szCs w:val="22"/>
          <w:lang w:val="en-CA"/>
        </w:rPr>
        <w:t xml:space="preserve">at </w:t>
      </w:r>
      <w:hyperlink r:id="rId14" w:history="1">
        <w:r w:rsidR="005A6E79" w:rsidRPr="002E5427">
          <w:rPr>
            <w:rStyle w:val="Hyperlink"/>
            <w:rFonts w:ascii="IBM Plex Sans" w:hAnsi="IBM Plex Sans" w:cstheme="minorHAnsi"/>
            <w:color w:val="E31837"/>
            <w:sz w:val="22"/>
            <w:szCs w:val="22"/>
            <w:lang w:val="en-CA"/>
          </w:rPr>
          <w:t>psychair@yorku.ca</w:t>
        </w:r>
      </w:hyperlink>
      <w:r w:rsidRPr="009238D6">
        <w:rPr>
          <w:rFonts w:ascii="IBM Plex Sans" w:hAnsi="IBM Plex Sans" w:cstheme="minorHAnsi"/>
          <w:sz w:val="22"/>
          <w:szCs w:val="22"/>
        </w:rPr>
        <w:t>.</w:t>
      </w:r>
    </w:p>
    <w:p w14:paraId="778C8C35" w14:textId="77777777" w:rsidR="00E52EC2" w:rsidRPr="00D23ECD" w:rsidRDefault="00E52EC2" w:rsidP="00655B7D">
      <w:pPr>
        <w:pStyle w:val="xmsonormal"/>
        <w:rPr>
          <w:rFonts w:ascii="IBM Plex Sans" w:hAnsi="IBM Plex Sans" w:cstheme="minorHAnsi"/>
          <w:color w:val="000000" w:themeColor="text1"/>
          <w:lang w:val="en-CA"/>
        </w:rPr>
      </w:pPr>
    </w:p>
    <w:p w14:paraId="65EBD360" w14:textId="77777777" w:rsidR="00E52EC2" w:rsidRPr="00D23ECD" w:rsidRDefault="00E52EC2" w:rsidP="00655B7D">
      <w:p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</w:tabs>
        <w:rPr>
          <w:rFonts w:ascii="IBM Plex Sans" w:hAnsi="IBM Plex Sans" w:cstheme="minorHAnsi"/>
          <w:b/>
          <w:bCs/>
          <w:color w:val="000000" w:themeColor="text1"/>
        </w:rPr>
      </w:pPr>
      <w:r w:rsidRPr="00D23ECD">
        <w:rPr>
          <w:rFonts w:ascii="IBM Plex Sans" w:hAnsi="IBM Plex Sans" w:cstheme="minorHAnsi"/>
          <w:b/>
          <w:bCs/>
          <w:color w:val="000000" w:themeColor="text1"/>
        </w:rPr>
        <w:t>Application Process:</w:t>
      </w:r>
    </w:p>
    <w:p w14:paraId="2318E91C" w14:textId="7C6FD9F7" w:rsidR="00E52EC2" w:rsidRPr="009B01A8" w:rsidRDefault="00E52EC2" w:rsidP="00655B7D">
      <w:pPr>
        <w:pStyle w:val="ListParagraph"/>
        <w:numPr>
          <w:ilvl w:val="0"/>
          <w:numId w:val="6"/>
        </w:num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</w:tabs>
        <w:ind w:left="360" w:hanging="180"/>
        <w:rPr>
          <w:rFonts w:ascii="IBM Plex Sans" w:hAnsi="IBM Plex Sans" w:cstheme="minorHAnsi"/>
        </w:rPr>
      </w:pPr>
      <w:r w:rsidRPr="00D23ECD">
        <w:rPr>
          <w:rFonts w:ascii="IBM Plex Sans" w:hAnsi="IBM Plex Sans" w:cstheme="minorHAnsi"/>
          <w:color w:val="000000" w:themeColor="text1"/>
        </w:rPr>
        <w:t xml:space="preserve">Due date for completed </w:t>
      </w:r>
      <w:r w:rsidRPr="009238D6">
        <w:rPr>
          <w:rFonts w:ascii="IBM Plex Sans" w:hAnsi="IBM Plex Sans" w:cstheme="minorHAnsi"/>
        </w:rPr>
        <w:t xml:space="preserve">applications: </w:t>
      </w:r>
      <w:r w:rsidR="005A6E79">
        <w:rPr>
          <w:rFonts w:ascii="IBM Plex Sans" w:hAnsi="IBM Plex Sans" w:cstheme="minorHAnsi"/>
          <w:b/>
          <w:bCs/>
        </w:rPr>
        <w:t>October 15, 2023</w:t>
      </w:r>
    </w:p>
    <w:p w14:paraId="40D43AAF" w14:textId="03362D86" w:rsidR="00E52EC2" w:rsidRDefault="00E52EC2" w:rsidP="00655B7D">
      <w:pPr>
        <w:pStyle w:val="ListParagraph"/>
        <w:numPr>
          <w:ilvl w:val="0"/>
          <w:numId w:val="6"/>
        </w:num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</w:tabs>
        <w:ind w:left="360" w:hanging="180"/>
        <w:rPr>
          <w:rFonts w:ascii="IBM Plex Sans" w:hAnsi="IBM Plex Sans" w:cstheme="minorHAnsi"/>
        </w:rPr>
      </w:pPr>
      <w:r w:rsidRPr="009238D6">
        <w:rPr>
          <w:rFonts w:ascii="IBM Plex Sans" w:hAnsi="IBM Plex Sans" w:cstheme="minorHAnsi"/>
        </w:rPr>
        <w:t xml:space="preserve">Required </w:t>
      </w:r>
      <w:r>
        <w:rPr>
          <w:rFonts w:ascii="IBM Plex Sans" w:hAnsi="IBM Plex Sans" w:cstheme="minorHAnsi"/>
        </w:rPr>
        <w:t>materials</w:t>
      </w:r>
      <w:r w:rsidRPr="009238D6">
        <w:rPr>
          <w:rFonts w:ascii="IBM Plex Sans" w:hAnsi="IBM Plex Sans" w:cstheme="minorHAnsi"/>
        </w:rPr>
        <w:t xml:space="preserve">: 1) current CV; </w:t>
      </w:r>
      <w:r w:rsidR="005A6E79">
        <w:rPr>
          <w:rFonts w:ascii="IBM Plex Sans" w:hAnsi="IBM Plex Sans" w:cstheme="minorHAnsi"/>
          <w:lang w:val="en-US"/>
        </w:rPr>
        <w:t xml:space="preserve">2) </w:t>
      </w:r>
      <w:r w:rsidR="005A6E79" w:rsidRPr="005A6E79">
        <w:rPr>
          <w:rFonts w:ascii="IBM Plex Sans" w:hAnsi="IBM Plex Sans" w:cstheme="minorHAnsi"/>
          <w:lang w:val="en-US"/>
        </w:rPr>
        <w:t>a teaching dossier (that includes a teaching statement, course outlines from previously taught courses, and teaching evaluations</w:t>
      </w:r>
      <w:r w:rsidR="00976296" w:rsidRPr="005A6E79">
        <w:rPr>
          <w:rFonts w:ascii="IBM Plex Sans" w:hAnsi="IBM Plex Sans" w:cstheme="minorHAnsi"/>
          <w:lang w:val="en-US"/>
        </w:rPr>
        <w:t>)</w:t>
      </w:r>
      <w:r w:rsidR="00976296">
        <w:rPr>
          <w:rFonts w:ascii="IBM Plex Sans" w:hAnsi="IBM Plex Sans" w:cstheme="minorHAnsi"/>
          <w:lang w:val="en-US"/>
        </w:rPr>
        <w:t>;</w:t>
      </w:r>
      <w:r w:rsidR="00976296" w:rsidRPr="005A6E79">
        <w:rPr>
          <w:rFonts w:ascii="IBM Plex Sans" w:hAnsi="IBM Plex Sans" w:cstheme="minorHAnsi"/>
          <w:lang w:val="en-US"/>
        </w:rPr>
        <w:t xml:space="preserve"> </w:t>
      </w:r>
      <w:r w:rsidR="005A6E79" w:rsidRPr="005A6E79">
        <w:rPr>
          <w:rFonts w:ascii="IBM Plex Sans" w:hAnsi="IBM Plex Sans" w:cstheme="minorHAnsi"/>
          <w:lang w:val="en-US"/>
        </w:rPr>
        <w:t xml:space="preserve">and </w:t>
      </w:r>
      <w:r w:rsidR="005A6E79">
        <w:rPr>
          <w:rFonts w:ascii="IBM Plex Sans" w:hAnsi="IBM Plex Sans" w:cstheme="minorHAnsi"/>
          <w:lang w:val="en-US"/>
        </w:rPr>
        <w:t xml:space="preserve">3) </w:t>
      </w:r>
      <w:r w:rsidR="005A6E79" w:rsidRPr="005A6E79">
        <w:rPr>
          <w:rFonts w:ascii="IBM Plex Sans" w:hAnsi="IBM Plex Sans" w:cstheme="minorHAnsi"/>
          <w:lang w:val="en-US"/>
        </w:rPr>
        <w:t>the names and contact information for three referees willing to provide a confidential letter of reference</w:t>
      </w:r>
      <w:r w:rsidR="00976296">
        <w:rPr>
          <w:rFonts w:ascii="IBM Plex Sans" w:hAnsi="IBM Plex Sans" w:cstheme="minorHAnsi"/>
          <w:lang w:val="en-US"/>
        </w:rPr>
        <w:t>.</w:t>
      </w:r>
      <w:r w:rsidR="005A6E79" w:rsidRPr="005A6E79">
        <w:rPr>
          <w:rFonts w:ascii="IBM Plex Sans" w:hAnsi="IBM Plex Sans" w:cstheme="minorHAnsi"/>
          <w:lang w:val="en-US"/>
        </w:rPr>
        <w:t xml:space="preserve"> </w:t>
      </w:r>
      <w:r w:rsidR="00976296">
        <w:rPr>
          <w:rFonts w:ascii="IBM Plex Sans" w:hAnsi="IBM Plex Sans" w:cstheme="minorHAnsi"/>
        </w:rPr>
        <w:t>R</w:t>
      </w:r>
      <w:r w:rsidR="005A6E79" w:rsidRPr="005A6E79">
        <w:rPr>
          <w:rFonts w:ascii="IBM Plex Sans" w:hAnsi="IBM Plex Sans" w:cstheme="minorHAnsi"/>
        </w:rPr>
        <w:t>eference letters will only be requested for shortlisted candidates</w:t>
      </w:r>
      <w:r w:rsidR="005A6E79" w:rsidRPr="005A6E79">
        <w:rPr>
          <w:rFonts w:ascii="IBM Plex Sans" w:hAnsi="IBM Plex Sans" w:cstheme="minorHAnsi"/>
          <w:lang w:val="en-US"/>
        </w:rPr>
        <w:t xml:space="preserve">. Referees should be able to provide informed letters of reference and be advised to address the candidate’s qualifications and teaching experience in relation to the </w:t>
      </w:r>
      <w:r w:rsidR="005A6E79">
        <w:rPr>
          <w:rFonts w:ascii="IBM Plex Sans" w:hAnsi="IBM Plex Sans" w:cstheme="minorHAnsi"/>
          <w:lang w:val="en-US"/>
        </w:rPr>
        <w:t>position</w:t>
      </w:r>
      <w:r>
        <w:rPr>
          <w:rFonts w:ascii="IBM Plex Sans" w:hAnsi="IBM Plex Sans" w:cstheme="minorHAnsi"/>
        </w:rPr>
        <w:t>.</w:t>
      </w:r>
    </w:p>
    <w:p w14:paraId="17539FDD" w14:textId="74A80899" w:rsidR="008D638B" w:rsidRPr="008D638B" w:rsidRDefault="008D638B" w:rsidP="00655B7D">
      <w:pPr>
        <w:pStyle w:val="ListParagraph"/>
        <w:numPr>
          <w:ilvl w:val="0"/>
          <w:numId w:val="6"/>
        </w:num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</w:tabs>
        <w:ind w:left="360" w:hanging="180"/>
        <w:rPr>
          <w:rFonts w:ascii="IBM Plex Sans" w:hAnsi="IBM Plex Sans" w:cstheme="minorHAnsi"/>
        </w:rPr>
      </w:pPr>
      <w:r>
        <w:rPr>
          <w:rFonts w:ascii="IBM Plex Sans" w:hAnsi="IBM Plex Sans" w:cstheme="minorHAnsi"/>
        </w:rPr>
        <w:t xml:space="preserve">Provide </w:t>
      </w:r>
      <w:r w:rsidRPr="00EB1C5B">
        <w:rPr>
          <w:rFonts w:ascii="IBM Plex Sans" w:hAnsi="IBM Plex Sans" w:cstheme="minorHAnsi"/>
        </w:rPr>
        <w:t xml:space="preserve">required </w:t>
      </w:r>
      <w:r>
        <w:rPr>
          <w:rFonts w:ascii="IBM Plex Sans" w:hAnsi="IBM Plex Sans" w:cstheme="minorHAnsi"/>
        </w:rPr>
        <w:t>information regarding your Canadian work status and optional self-identification for Affirmative Action purposes as part of the online application</w:t>
      </w:r>
      <w:r w:rsidRPr="00AC6C30">
        <w:rPr>
          <w:rStyle w:val="Hyperlink"/>
          <w:rFonts w:ascii="IBM Plex Sans" w:hAnsi="IBM Plex Sans" w:cstheme="minorHAnsi"/>
          <w:color w:val="000000" w:themeColor="text1"/>
          <w:u w:val="none"/>
        </w:rPr>
        <w:t>.</w:t>
      </w:r>
    </w:p>
    <w:p w14:paraId="28DC34C6" w14:textId="100CE79D" w:rsidR="00E52EC2" w:rsidRPr="003010FD" w:rsidRDefault="00E52EC2" w:rsidP="00655B7D">
      <w:pPr>
        <w:pStyle w:val="ListParagraph"/>
        <w:numPr>
          <w:ilvl w:val="0"/>
          <w:numId w:val="6"/>
        </w:num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</w:tabs>
        <w:ind w:left="360" w:hanging="180"/>
        <w:rPr>
          <w:rFonts w:ascii="IBM Plex Sans" w:eastAsiaTheme="minorEastAsia" w:hAnsi="IBM Plex Sans" w:cstheme="minorBidi"/>
          <w:b/>
          <w:bCs/>
        </w:rPr>
      </w:pPr>
      <w:bookmarkStart w:id="1" w:name="_Hlk138759159"/>
      <w:r w:rsidRPr="24993F02">
        <w:rPr>
          <w:rFonts w:ascii="IBM Plex Sans" w:eastAsiaTheme="minorEastAsia" w:hAnsi="IBM Plex Sans" w:cstheme="minorBidi"/>
        </w:rPr>
        <w:t>Direct</w:t>
      </w:r>
      <w:r w:rsidR="00A83511">
        <w:rPr>
          <w:rFonts w:ascii="IBM Plex Sans" w:eastAsiaTheme="minorEastAsia" w:hAnsi="IBM Plex Sans" w:cstheme="minorBidi"/>
        </w:rPr>
        <w:t xml:space="preserve"> any</w:t>
      </w:r>
      <w:r w:rsidRPr="24993F02">
        <w:rPr>
          <w:rFonts w:ascii="IBM Plex Sans" w:eastAsiaTheme="minorEastAsia" w:hAnsi="IBM Plex Sans" w:cstheme="minorBidi"/>
        </w:rPr>
        <w:t xml:space="preserve"> questions about the position to</w:t>
      </w:r>
      <w:r w:rsidR="005A6E79">
        <w:rPr>
          <w:rFonts w:ascii="IBM Plex Sans" w:eastAsiaTheme="minorEastAsia" w:hAnsi="IBM Plex Sans" w:cstheme="minorBidi"/>
        </w:rPr>
        <w:t xml:space="preserve"> Dr. Kathleen Fortune</w:t>
      </w:r>
      <w:r w:rsidR="002E5427">
        <w:rPr>
          <w:rFonts w:ascii="IBM Plex Sans" w:eastAsiaTheme="minorEastAsia" w:hAnsi="IBM Plex Sans" w:cstheme="minorBidi"/>
        </w:rPr>
        <w:t>,</w:t>
      </w:r>
      <w:r w:rsidR="005A6E79">
        <w:rPr>
          <w:rFonts w:ascii="IBM Plex Sans" w:eastAsiaTheme="minorEastAsia" w:hAnsi="IBM Plex Sans" w:cstheme="minorBidi"/>
        </w:rPr>
        <w:t xml:space="preserve"> </w:t>
      </w:r>
      <w:r w:rsidR="002E5427">
        <w:rPr>
          <w:rFonts w:ascii="IBM Plex Sans" w:eastAsiaTheme="minorEastAsia" w:hAnsi="IBM Plex Sans" w:cstheme="minorBidi"/>
        </w:rPr>
        <w:t xml:space="preserve">Chair, Search Committee </w:t>
      </w:r>
      <w:r w:rsidR="005A6E79">
        <w:rPr>
          <w:rFonts w:ascii="IBM Plex Sans" w:eastAsiaTheme="minorEastAsia" w:hAnsi="IBM Plex Sans" w:cstheme="minorBidi"/>
        </w:rPr>
        <w:t xml:space="preserve">at </w:t>
      </w:r>
      <w:hyperlink r:id="rId15" w:history="1">
        <w:r w:rsidR="005A6E79" w:rsidRPr="002E5427">
          <w:rPr>
            <w:rStyle w:val="Hyperlink"/>
            <w:rFonts w:ascii="IBM Plex Sans" w:eastAsiaTheme="minorEastAsia" w:hAnsi="IBM Plex Sans" w:cstheme="minorBidi"/>
            <w:color w:val="E31837"/>
          </w:rPr>
          <w:t>kfortune@yorku.ca</w:t>
        </w:r>
      </w:hyperlink>
      <w:r w:rsidR="002E5427">
        <w:rPr>
          <w:rStyle w:val="Hyperlink"/>
          <w:rFonts w:ascii="IBM Plex Sans" w:eastAsiaTheme="minorEastAsia" w:hAnsi="IBM Plex Sans" w:cstheme="minorBidi"/>
          <w:color w:val="E31837"/>
        </w:rPr>
        <w:t>.</w:t>
      </w:r>
    </w:p>
    <w:bookmarkEnd w:id="1"/>
    <w:p w14:paraId="624AF65B" w14:textId="77777777" w:rsidR="008D19F6" w:rsidRPr="004452C5" w:rsidRDefault="008D19F6" w:rsidP="008D19F6">
      <w:pPr>
        <w:pStyle w:val="ListParagraph"/>
        <w:numPr>
          <w:ilvl w:val="0"/>
          <w:numId w:val="6"/>
        </w:num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</w:tabs>
        <w:ind w:left="360" w:hanging="180"/>
        <w:rPr>
          <w:rFonts w:ascii="IBM Plex Sans" w:eastAsiaTheme="minorHAnsi" w:hAnsi="IBM Plex Sans" w:cstheme="minorHAnsi"/>
          <w:b/>
          <w:bCs/>
        </w:rPr>
      </w:pPr>
      <w:r w:rsidRPr="009238D6">
        <w:rPr>
          <w:rFonts w:ascii="IBM Plex Sans" w:hAnsi="IBM Plex Sans" w:cstheme="minorHAnsi"/>
          <w:b/>
          <w:bCs/>
        </w:rPr>
        <w:t>Submit materials</w:t>
      </w:r>
      <w:r>
        <w:rPr>
          <w:rFonts w:ascii="IBM Plex Sans" w:hAnsi="IBM Plex Sans" w:cstheme="minorHAnsi"/>
          <w:b/>
          <w:bCs/>
        </w:rPr>
        <w:t>: at</w:t>
      </w:r>
      <w:r w:rsidRPr="009238D6">
        <w:rPr>
          <w:rFonts w:ascii="IBM Plex Sans" w:hAnsi="IBM Plex Sans" w:cstheme="minorHAnsi"/>
        </w:rPr>
        <w:t xml:space="preserve"> </w:t>
      </w:r>
      <w:hyperlink r:id="rId16" w:history="1">
        <w:proofErr w:type="spellStart"/>
        <w:r w:rsidRPr="00655B7D">
          <w:rPr>
            <w:rStyle w:val="Hyperlink"/>
            <w:rFonts w:ascii="IBM Plex Sans" w:hAnsi="IBM Plex Sans" w:cstheme="minorHAnsi"/>
            <w:b/>
            <w:bCs/>
            <w:color w:val="E31837"/>
          </w:rPr>
          <w:t>HH_CLA_Intro</w:t>
        </w:r>
        <w:proofErr w:type="spellEnd"/>
      </w:hyperlink>
      <w:r>
        <w:rPr>
          <w:rFonts w:ascii="IBM Plex Sans" w:hAnsi="IBM Plex Sans" w:cstheme="minorHAnsi"/>
        </w:rPr>
        <w:t xml:space="preserve"> </w:t>
      </w:r>
    </w:p>
    <w:p w14:paraId="3CC5FAB0" w14:textId="77777777" w:rsidR="00E52EC2" w:rsidRPr="009238D6" w:rsidRDefault="00E52EC2" w:rsidP="00655B7D">
      <w:pPr>
        <w:pStyle w:val="ListParagraph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</w:tabs>
        <w:ind w:left="426"/>
        <w:rPr>
          <w:rFonts w:ascii="IBM Plex Sans" w:eastAsiaTheme="minorHAnsi" w:hAnsi="IBM Plex Sans" w:cstheme="minorHAnsi"/>
          <w:b/>
          <w:bCs/>
        </w:rPr>
      </w:pPr>
    </w:p>
    <w:p w14:paraId="122F003E" w14:textId="77777777" w:rsidR="00E52EC2" w:rsidRPr="00D23ECD" w:rsidRDefault="00E52EC2" w:rsidP="00655B7D">
      <w:pPr>
        <w:pStyle w:val="NormalWeb"/>
        <w:spacing w:before="0" w:beforeAutospacing="0" w:after="0" w:afterAutospacing="0"/>
        <w:rPr>
          <w:rFonts w:ascii="IBM Plex Sans" w:eastAsiaTheme="minorHAnsi" w:hAnsi="IBM Plex Sans" w:cstheme="minorHAnsi"/>
          <w:b/>
          <w:bCs/>
          <w:color w:val="000000" w:themeColor="text1"/>
          <w:sz w:val="22"/>
          <w:szCs w:val="22"/>
        </w:rPr>
      </w:pPr>
      <w:r w:rsidRPr="00D23ECD">
        <w:rPr>
          <w:rFonts w:ascii="IBM Plex Sans" w:eastAsiaTheme="minorHAnsi" w:hAnsi="IBM Plex Sans" w:cstheme="minorHAnsi"/>
          <w:b/>
          <w:bCs/>
          <w:color w:val="000000" w:themeColor="text1"/>
          <w:sz w:val="22"/>
          <w:szCs w:val="22"/>
        </w:rPr>
        <w:t>Learn More About York:</w:t>
      </w:r>
    </w:p>
    <w:p w14:paraId="3028F6E2" w14:textId="77777777" w:rsidR="00E52EC2" w:rsidRPr="0099327F" w:rsidRDefault="00E52EC2" w:rsidP="00655B7D">
      <w:pPr>
        <w:pStyle w:val="NormalWeb"/>
        <w:numPr>
          <w:ilvl w:val="0"/>
          <w:numId w:val="7"/>
        </w:numPr>
        <w:spacing w:before="0" w:beforeAutospacing="0" w:after="0" w:afterAutospacing="0"/>
        <w:ind w:left="360" w:hanging="180"/>
        <w:rPr>
          <w:rFonts w:ascii="IBM Plex Sans" w:eastAsiaTheme="minorHAnsi" w:hAnsi="IBM Plex Sans" w:cstheme="minorHAnsi"/>
          <w:color w:val="000000" w:themeColor="text1"/>
          <w:sz w:val="22"/>
          <w:szCs w:val="22"/>
        </w:rPr>
      </w:pPr>
      <w:r w:rsidRPr="00D23ECD">
        <w:rPr>
          <w:rFonts w:ascii="IBM Plex Sans" w:eastAsiaTheme="minorHAnsi" w:hAnsi="IBM Plex Sans" w:cstheme="minorHAnsi"/>
          <w:color w:val="000000" w:themeColor="text1"/>
          <w:sz w:val="22"/>
          <w:szCs w:val="22"/>
        </w:rPr>
        <w:t>York University generates and shares knowledge through our research, teaching and engagement with communities around the world</w:t>
      </w:r>
      <w:r>
        <w:rPr>
          <w:rFonts w:ascii="IBM Plex Sans" w:eastAsiaTheme="minorHAnsi" w:hAnsi="IBM Plex Sans" w:cstheme="minorHAnsi"/>
          <w:color w:val="000000" w:themeColor="text1"/>
          <w:sz w:val="22"/>
          <w:szCs w:val="22"/>
        </w:rPr>
        <w:t xml:space="preserve">. </w:t>
      </w:r>
      <w:r w:rsidRPr="0099327F">
        <w:rPr>
          <w:rFonts w:ascii="IBM Plex Sans" w:eastAsiaTheme="minorHAnsi" w:hAnsi="IBM Plex Sans" w:cstheme="minorHAnsi"/>
          <w:color w:val="000000" w:themeColor="text1"/>
          <w:sz w:val="22"/>
          <w:szCs w:val="22"/>
        </w:rPr>
        <w:t xml:space="preserve">The </w:t>
      </w:r>
      <w:hyperlink r:id="rId17" w:history="1">
        <w:r w:rsidRPr="0099327F">
          <w:rPr>
            <w:rStyle w:val="Hyperlink"/>
            <w:rFonts w:ascii="IBM Plex Sans" w:eastAsiaTheme="minorHAnsi" w:hAnsi="IBM Plex Sans" w:cstheme="minorHAnsi"/>
            <w:color w:val="E31837" w:themeColor="accent2"/>
            <w:sz w:val="22"/>
            <w:szCs w:val="22"/>
          </w:rPr>
          <w:t>2023-2028 Strategic Research Plan</w:t>
        </w:r>
      </w:hyperlink>
      <w:r w:rsidRPr="0099327F">
        <w:rPr>
          <w:rFonts w:ascii="IBM Plex Sans" w:eastAsiaTheme="minorHAnsi" w:hAnsi="IBM Plex Sans" w:cstheme="minorHAnsi"/>
          <w:color w:val="000000" w:themeColor="text1"/>
          <w:sz w:val="22"/>
          <w:szCs w:val="22"/>
        </w:rPr>
        <w:t xml:space="preserve"> showcases the depth, breadth and ambition of research at York.</w:t>
      </w:r>
    </w:p>
    <w:p w14:paraId="2E9403F6" w14:textId="77777777" w:rsidR="00E52EC2" w:rsidRPr="00D23ECD" w:rsidRDefault="00E52EC2" w:rsidP="00655B7D">
      <w:pPr>
        <w:pStyle w:val="NormalWeb"/>
        <w:numPr>
          <w:ilvl w:val="0"/>
          <w:numId w:val="7"/>
        </w:numPr>
        <w:spacing w:before="0" w:beforeAutospacing="0" w:after="0" w:afterAutospacing="0"/>
        <w:ind w:left="360" w:hanging="180"/>
        <w:rPr>
          <w:rFonts w:ascii="IBM Plex Sans" w:eastAsiaTheme="minorHAnsi" w:hAnsi="IBM Plex Sans" w:cstheme="minorHAnsi"/>
          <w:color w:val="000000" w:themeColor="text1"/>
          <w:sz w:val="22"/>
          <w:szCs w:val="22"/>
        </w:rPr>
      </w:pPr>
      <w:r w:rsidRPr="00D23ECD">
        <w:rPr>
          <w:rFonts w:ascii="IBM Plex Sans" w:eastAsiaTheme="minorHAnsi" w:hAnsi="IBM Plex Sans" w:cstheme="minorHAnsi"/>
          <w:color w:val="000000" w:themeColor="text1"/>
          <w:sz w:val="22"/>
          <w:szCs w:val="22"/>
        </w:rPr>
        <w:t xml:space="preserve">York’s commitments to social justice are laid out in our </w:t>
      </w:r>
      <w:hyperlink r:id="rId18" w:history="1">
        <w:r w:rsidRPr="00D23ECD">
          <w:rPr>
            <w:rStyle w:val="Hyperlink"/>
            <w:rFonts w:ascii="IBM Plex Sans" w:eastAsiaTheme="minorHAnsi" w:hAnsi="IBM Plex Sans" w:cstheme="minorHAnsi"/>
            <w:color w:val="E31837" w:themeColor="accent2"/>
            <w:sz w:val="22"/>
            <w:szCs w:val="22"/>
          </w:rPr>
          <w:t>Decolonizing, Equity, Diversity and Inclusion Strategy</w:t>
        </w:r>
      </w:hyperlink>
      <w:r w:rsidRPr="00D23ECD">
        <w:rPr>
          <w:rFonts w:ascii="IBM Plex Sans" w:eastAsiaTheme="minorHAnsi" w:hAnsi="IBM Plex Sans" w:cstheme="minorHAnsi"/>
          <w:color w:val="000000" w:themeColor="text1"/>
          <w:sz w:val="22"/>
          <w:szCs w:val="22"/>
        </w:rPr>
        <w:t xml:space="preserve">, the </w:t>
      </w:r>
      <w:hyperlink r:id="rId19" w:history="1">
        <w:r w:rsidRPr="00D23ECD">
          <w:rPr>
            <w:rStyle w:val="Hyperlink"/>
            <w:rFonts w:ascii="IBM Plex Sans" w:eastAsiaTheme="minorHAnsi" w:hAnsi="IBM Plex Sans" w:cstheme="minorHAnsi"/>
            <w:color w:val="E31837" w:themeColor="accent2"/>
            <w:sz w:val="22"/>
            <w:szCs w:val="22"/>
          </w:rPr>
          <w:t>Framework &amp; Action Plan on Black Inclusion</w:t>
        </w:r>
      </w:hyperlink>
      <w:r w:rsidRPr="00D23ECD">
        <w:rPr>
          <w:rFonts w:ascii="IBM Plex Sans" w:eastAsiaTheme="minorHAnsi" w:hAnsi="IBM Plex Sans" w:cstheme="minorHAnsi"/>
          <w:color w:val="000000" w:themeColor="text1"/>
          <w:sz w:val="22"/>
          <w:szCs w:val="22"/>
        </w:rPr>
        <w:t xml:space="preserve"> and the </w:t>
      </w:r>
      <w:hyperlink r:id="rId20" w:history="1">
        <w:r w:rsidRPr="00D23ECD">
          <w:rPr>
            <w:rStyle w:val="Hyperlink"/>
            <w:rFonts w:ascii="IBM Plex Sans" w:eastAsiaTheme="minorHAnsi" w:hAnsi="IBM Plex Sans" w:cstheme="minorHAnsi"/>
            <w:color w:val="E31837" w:themeColor="accent2"/>
            <w:sz w:val="22"/>
            <w:szCs w:val="22"/>
          </w:rPr>
          <w:t>Indigenous Framework for York University</w:t>
        </w:r>
      </w:hyperlink>
      <w:r w:rsidRPr="0099327F">
        <w:rPr>
          <w:rStyle w:val="Hyperlink"/>
          <w:rFonts w:ascii="IBM Plex Sans" w:eastAsiaTheme="minorHAnsi" w:hAnsi="IBM Plex Sans" w:cstheme="minorHAnsi"/>
          <w:color w:val="000000" w:themeColor="text1"/>
          <w:sz w:val="22"/>
          <w:szCs w:val="22"/>
          <w:u w:val="none"/>
        </w:rPr>
        <w:t>.</w:t>
      </w:r>
    </w:p>
    <w:p w14:paraId="7F68AF42" w14:textId="77777777" w:rsidR="00E52EC2" w:rsidRPr="00D23ECD" w:rsidRDefault="00E52EC2" w:rsidP="00655B7D">
      <w:pPr>
        <w:pStyle w:val="NormalWeb"/>
        <w:numPr>
          <w:ilvl w:val="0"/>
          <w:numId w:val="7"/>
        </w:numPr>
        <w:spacing w:before="0" w:beforeAutospacing="0" w:after="0" w:afterAutospacing="0"/>
        <w:ind w:left="360" w:hanging="180"/>
        <w:rPr>
          <w:rFonts w:ascii="IBM Plex Sans" w:eastAsiaTheme="minorHAnsi" w:hAnsi="IBM Plex Sans" w:cstheme="minorHAnsi"/>
          <w:color w:val="000000" w:themeColor="text1"/>
          <w:sz w:val="22"/>
          <w:szCs w:val="22"/>
        </w:rPr>
      </w:pPr>
      <w:r w:rsidRPr="00D23ECD">
        <w:rPr>
          <w:rFonts w:ascii="IBM Plex Sans" w:eastAsiaTheme="minorHAnsi" w:hAnsi="IBM Plex Sans" w:cstheme="minorHAnsi"/>
          <w:color w:val="000000" w:themeColor="text1"/>
          <w:sz w:val="22"/>
          <w:szCs w:val="22"/>
        </w:rPr>
        <w:t xml:space="preserve">Follow the activities and accomplishments of York’s faculty, </w:t>
      </w:r>
      <w:proofErr w:type="gramStart"/>
      <w:r w:rsidRPr="00D23ECD">
        <w:rPr>
          <w:rFonts w:ascii="IBM Plex Sans" w:eastAsiaTheme="minorHAnsi" w:hAnsi="IBM Plex Sans" w:cstheme="minorHAnsi"/>
          <w:color w:val="000000" w:themeColor="text1"/>
          <w:sz w:val="22"/>
          <w:szCs w:val="22"/>
        </w:rPr>
        <w:t>students</w:t>
      </w:r>
      <w:proofErr w:type="gramEnd"/>
      <w:r w:rsidRPr="00D23ECD">
        <w:rPr>
          <w:rFonts w:ascii="IBM Plex Sans" w:eastAsiaTheme="minorHAnsi" w:hAnsi="IBM Plex Sans" w:cstheme="minorHAnsi"/>
          <w:color w:val="000000" w:themeColor="text1"/>
          <w:sz w:val="22"/>
          <w:szCs w:val="22"/>
        </w:rPr>
        <w:t xml:space="preserve"> and staff on </w:t>
      </w:r>
      <w:hyperlink r:id="rId21" w:history="1">
        <w:proofErr w:type="spellStart"/>
        <w:r w:rsidRPr="00D23ECD">
          <w:rPr>
            <w:rStyle w:val="Hyperlink"/>
            <w:rFonts w:ascii="IBM Plex Sans" w:eastAsiaTheme="minorHAnsi" w:hAnsi="IBM Plex Sans" w:cstheme="minorHAnsi"/>
            <w:color w:val="E31837" w:themeColor="accent2"/>
            <w:sz w:val="22"/>
            <w:szCs w:val="22"/>
          </w:rPr>
          <w:t>YFile</w:t>
        </w:r>
        <w:proofErr w:type="spellEnd"/>
      </w:hyperlink>
      <w:r w:rsidRPr="00D23ECD">
        <w:rPr>
          <w:rFonts w:ascii="IBM Plex Sans" w:eastAsiaTheme="minorHAnsi" w:hAnsi="IBM Plex Sans" w:cstheme="minorHAnsi"/>
          <w:color w:val="000000" w:themeColor="text1"/>
          <w:sz w:val="22"/>
          <w:szCs w:val="22"/>
        </w:rPr>
        <w:t>.</w:t>
      </w:r>
    </w:p>
    <w:p w14:paraId="6E186E56" w14:textId="77777777" w:rsidR="00E52EC2" w:rsidRDefault="00E52EC2" w:rsidP="00E52EC2">
      <w:pPr>
        <w:spacing w:line="276" w:lineRule="auto"/>
        <w:ind w:left="360"/>
        <w:rPr>
          <w:rFonts w:ascii="IBM Plex Sans Condensed" w:hAnsi="IBM Plex Sans Condensed"/>
          <w:color w:val="3A332D" w:themeColor="accent5" w:themeShade="40"/>
          <w:sz w:val="18"/>
          <w:szCs w:val="18"/>
          <w:lang w:val="en-US"/>
        </w:rPr>
      </w:pPr>
    </w:p>
    <w:p w14:paraId="3A4DC0B8" w14:textId="77777777" w:rsidR="00E52EC2" w:rsidRDefault="00E52EC2" w:rsidP="00E52EC2">
      <w:pPr>
        <w:spacing w:line="276" w:lineRule="auto"/>
        <w:ind w:left="360"/>
        <w:rPr>
          <w:rFonts w:ascii="IBM Plex Sans Condensed" w:hAnsi="IBM Plex Sans Condensed"/>
          <w:color w:val="3A332D" w:themeColor="accent5" w:themeShade="40"/>
          <w:sz w:val="18"/>
          <w:szCs w:val="18"/>
          <w:lang w:val="en-US"/>
        </w:rPr>
      </w:pPr>
    </w:p>
    <w:p w14:paraId="53E726D6" w14:textId="77777777" w:rsidR="00E52EC2" w:rsidRDefault="00E52EC2" w:rsidP="00E52EC2">
      <w:pPr>
        <w:spacing w:line="276" w:lineRule="auto"/>
        <w:rPr>
          <w:rFonts w:ascii="IBM Plex Sans Condensed" w:hAnsi="IBM Plex Sans Condensed"/>
          <w:color w:val="3A332D" w:themeColor="accent5" w:themeShade="40"/>
          <w:sz w:val="18"/>
          <w:szCs w:val="18"/>
          <w:lang w:val="en-US"/>
        </w:rPr>
      </w:pPr>
      <w:bookmarkStart w:id="2" w:name="_Hlk138661851"/>
    </w:p>
    <w:p w14:paraId="0CB61FB0" w14:textId="77777777" w:rsidR="008A6576" w:rsidRDefault="008A6576" w:rsidP="00E52EC2">
      <w:pPr>
        <w:spacing w:line="276" w:lineRule="auto"/>
        <w:rPr>
          <w:rFonts w:ascii="IBM Plex Sans Condensed" w:hAnsi="IBM Plex Sans Condensed"/>
          <w:color w:val="3A332D" w:themeColor="accent5" w:themeShade="40"/>
          <w:sz w:val="16"/>
          <w:szCs w:val="16"/>
          <w:lang w:val="en-US"/>
        </w:rPr>
      </w:pPr>
    </w:p>
    <w:p w14:paraId="1AB51802" w14:textId="77777777" w:rsidR="009B4B74" w:rsidRDefault="009B4B74" w:rsidP="00E52EC2">
      <w:pPr>
        <w:spacing w:line="276" w:lineRule="auto"/>
        <w:rPr>
          <w:rFonts w:ascii="IBM Plex Sans Condensed" w:hAnsi="IBM Plex Sans Condensed"/>
          <w:color w:val="3A332D" w:themeColor="accent5" w:themeShade="40"/>
          <w:sz w:val="16"/>
          <w:szCs w:val="16"/>
          <w:lang w:val="en-US"/>
        </w:rPr>
      </w:pPr>
    </w:p>
    <w:p w14:paraId="0A7091CF" w14:textId="77777777" w:rsidR="00E52EC2" w:rsidRDefault="00E52EC2" w:rsidP="00E52EC2">
      <w:pPr>
        <w:spacing w:line="276" w:lineRule="auto"/>
        <w:jc w:val="center"/>
        <w:rPr>
          <w:rFonts w:ascii="IBM Plex Sans Condensed" w:hAnsi="IBM Plex Sans Condensed"/>
          <w:color w:val="3A332D" w:themeColor="accent5" w:themeShade="40"/>
          <w:sz w:val="16"/>
          <w:szCs w:val="16"/>
          <w:lang w:val="en-US"/>
        </w:rPr>
      </w:pPr>
    </w:p>
    <w:p w14:paraId="58D6B647" w14:textId="77777777" w:rsidR="00EF646B" w:rsidRDefault="00EF646B" w:rsidP="00E52EC2">
      <w:pPr>
        <w:spacing w:line="276" w:lineRule="auto"/>
        <w:jc w:val="center"/>
        <w:rPr>
          <w:rFonts w:ascii="IBM Plex Sans Condensed" w:hAnsi="IBM Plex Sans Condensed"/>
          <w:color w:val="3A332D" w:themeColor="accent5" w:themeShade="40"/>
          <w:sz w:val="16"/>
          <w:szCs w:val="16"/>
          <w:lang w:val="en-US"/>
        </w:rPr>
      </w:pPr>
    </w:p>
    <w:p w14:paraId="0C75CCF1" w14:textId="77777777" w:rsidR="00EF646B" w:rsidRDefault="00EF646B" w:rsidP="00E52EC2">
      <w:pPr>
        <w:spacing w:line="276" w:lineRule="auto"/>
        <w:jc w:val="center"/>
        <w:rPr>
          <w:rFonts w:ascii="IBM Plex Sans Condensed" w:hAnsi="IBM Plex Sans Condensed"/>
          <w:color w:val="3A332D" w:themeColor="accent5" w:themeShade="40"/>
          <w:sz w:val="16"/>
          <w:szCs w:val="16"/>
          <w:lang w:val="en-US"/>
        </w:rPr>
      </w:pPr>
    </w:p>
    <w:p w14:paraId="2EF9DA75" w14:textId="77777777" w:rsidR="00EF646B" w:rsidRDefault="00EF646B" w:rsidP="00E52EC2">
      <w:pPr>
        <w:spacing w:line="276" w:lineRule="auto"/>
        <w:jc w:val="center"/>
        <w:rPr>
          <w:rFonts w:ascii="IBM Plex Sans Condensed" w:hAnsi="IBM Plex Sans Condensed"/>
          <w:color w:val="3A332D" w:themeColor="accent5" w:themeShade="40"/>
          <w:sz w:val="16"/>
          <w:szCs w:val="16"/>
          <w:lang w:val="en-US"/>
        </w:rPr>
      </w:pPr>
    </w:p>
    <w:p w14:paraId="72D407E9" w14:textId="77777777" w:rsidR="00EF646B" w:rsidRDefault="00EF646B" w:rsidP="00E52EC2">
      <w:pPr>
        <w:spacing w:line="276" w:lineRule="auto"/>
        <w:jc w:val="center"/>
        <w:rPr>
          <w:rFonts w:ascii="IBM Plex Sans Condensed" w:hAnsi="IBM Plex Sans Condensed"/>
          <w:color w:val="3A332D" w:themeColor="accent5" w:themeShade="40"/>
          <w:sz w:val="16"/>
          <w:szCs w:val="16"/>
          <w:lang w:val="en-US"/>
        </w:rPr>
      </w:pPr>
    </w:p>
    <w:p w14:paraId="77FE91B1" w14:textId="77777777" w:rsidR="00655B7D" w:rsidRDefault="00655B7D" w:rsidP="008A6576">
      <w:pPr>
        <w:spacing w:line="276" w:lineRule="auto"/>
        <w:ind w:left="540" w:right="540"/>
        <w:jc w:val="center"/>
        <w:rPr>
          <w:rFonts w:ascii="IBM Plex Sans Condensed" w:hAnsi="IBM Plex Sans Condensed"/>
          <w:color w:val="3A332D" w:themeColor="accent5" w:themeShade="40"/>
          <w:sz w:val="16"/>
          <w:szCs w:val="16"/>
          <w:lang w:val="en-US"/>
        </w:rPr>
      </w:pPr>
    </w:p>
    <w:p w14:paraId="605EB886" w14:textId="77777777" w:rsidR="00655B7D" w:rsidRDefault="00655B7D" w:rsidP="008A6576">
      <w:pPr>
        <w:spacing w:line="276" w:lineRule="auto"/>
        <w:ind w:left="540" w:right="540"/>
        <w:jc w:val="center"/>
        <w:rPr>
          <w:rFonts w:ascii="IBM Plex Sans Condensed" w:hAnsi="IBM Plex Sans Condensed"/>
          <w:color w:val="3A332D" w:themeColor="accent5" w:themeShade="40"/>
          <w:sz w:val="16"/>
          <w:szCs w:val="16"/>
          <w:lang w:val="en-US"/>
        </w:rPr>
      </w:pPr>
    </w:p>
    <w:p w14:paraId="72625CDE" w14:textId="77777777" w:rsidR="00655B7D" w:rsidRDefault="00655B7D" w:rsidP="008A6576">
      <w:pPr>
        <w:spacing w:line="276" w:lineRule="auto"/>
        <w:ind w:left="540" w:right="540"/>
        <w:jc w:val="center"/>
        <w:rPr>
          <w:rFonts w:ascii="IBM Plex Sans Condensed" w:hAnsi="IBM Plex Sans Condensed"/>
          <w:color w:val="3A332D" w:themeColor="accent5" w:themeShade="40"/>
          <w:sz w:val="16"/>
          <w:szCs w:val="16"/>
          <w:lang w:val="en-US"/>
        </w:rPr>
      </w:pPr>
    </w:p>
    <w:p w14:paraId="3ACEFABE" w14:textId="77777777" w:rsidR="00655B7D" w:rsidRDefault="00655B7D" w:rsidP="008A6576">
      <w:pPr>
        <w:spacing w:line="276" w:lineRule="auto"/>
        <w:ind w:left="540" w:right="540"/>
        <w:jc w:val="center"/>
        <w:rPr>
          <w:rFonts w:ascii="IBM Plex Sans Condensed" w:hAnsi="IBM Plex Sans Condensed"/>
          <w:color w:val="3A332D" w:themeColor="accent5" w:themeShade="40"/>
          <w:sz w:val="16"/>
          <w:szCs w:val="16"/>
          <w:lang w:val="en-US"/>
        </w:rPr>
      </w:pPr>
    </w:p>
    <w:p w14:paraId="221732B6" w14:textId="77777777" w:rsidR="00655B7D" w:rsidRDefault="00655B7D" w:rsidP="008A6576">
      <w:pPr>
        <w:spacing w:line="276" w:lineRule="auto"/>
        <w:ind w:left="540" w:right="540"/>
        <w:jc w:val="center"/>
        <w:rPr>
          <w:rFonts w:ascii="IBM Plex Sans Condensed" w:hAnsi="IBM Plex Sans Condensed"/>
          <w:color w:val="3A332D" w:themeColor="accent5" w:themeShade="40"/>
          <w:sz w:val="16"/>
          <w:szCs w:val="16"/>
          <w:lang w:val="en-US"/>
        </w:rPr>
      </w:pPr>
    </w:p>
    <w:p w14:paraId="12116D48" w14:textId="77777777" w:rsidR="00655B7D" w:rsidRDefault="00655B7D" w:rsidP="008A6576">
      <w:pPr>
        <w:spacing w:line="276" w:lineRule="auto"/>
        <w:ind w:left="540" w:right="540"/>
        <w:jc w:val="center"/>
        <w:rPr>
          <w:rFonts w:ascii="IBM Plex Sans Condensed" w:hAnsi="IBM Plex Sans Condensed"/>
          <w:color w:val="3A332D" w:themeColor="accent5" w:themeShade="40"/>
          <w:sz w:val="16"/>
          <w:szCs w:val="16"/>
          <w:lang w:val="en-US"/>
        </w:rPr>
      </w:pPr>
    </w:p>
    <w:p w14:paraId="25F3CD6E" w14:textId="77777777" w:rsidR="00655B7D" w:rsidRDefault="00655B7D" w:rsidP="008A6576">
      <w:pPr>
        <w:spacing w:line="276" w:lineRule="auto"/>
        <w:ind w:left="540" w:right="540"/>
        <w:jc w:val="center"/>
        <w:rPr>
          <w:rFonts w:ascii="IBM Plex Sans Condensed" w:hAnsi="IBM Plex Sans Condensed"/>
          <w:color w:val="3A332D" w:themeColor="accent5" w:themeShade="40"/>
          <w:sz w:val="16"/>
          <w:szCs w:val="16"/>
          <w:lang w:val="en-US"/>
        </w:rPr>
      </w:pPr>
    </w:p>
    <w:p w14:paraId="7ECC5FC7" w14:textId="5FF7ECEC" w:rsidR="00314722" w:rsidRPr="008A6576" w:rsidRDefault="00E52EC2" w:rsidP="008A6576">
      <w:pPr>
        <w:spacing w:line="276" w:lineRule="auto"/>
        <w:ind w:left="540" w:right="540"/>
        <w:jc w:val="center"/>
        <w:rPr>
          <w:rFonts w:ascii="IBM Plex Sans" w:hAnsi="IBM Plex Sans"/>
          <w:color w:val="3A332D" w:themeColor="accent5" w:themeShade="40"/>
          <w:sz w:val="20"/>
          <w:szCs w:val="20"/>
          <w:lang w:val="en-US"/>
        </w:rPr>
      </w:pPr>
      <w:r w:rsidRPr="003F4251">
        <w:rPr>
          <w:rFonts w:ascii="IBM Plex Sans Condensed" w:hAnsi="IBM Plex Sans Condensed"/>
          <w:color w:val="3A332D" w:themeColor="accent5" w:themeShade="40"/>
          <w:sz w:val="16"/>
          <w:szCs w:val="16"/>
          <w:lang w:val="en-US"/>
        </w:rPr>
        <w:t xml:space="preserve">York University acknowledges its presence on the traditional territory of many Indigenous Nations. The area known as </w:t>
      </w:r>
      <w:proofErr w:type="spellStart"/>
      <w:r w:rsidRPr="003F4251">
        <w:rPr>
          <w:rFonts w:ascii="IBM Plex Sans Condensed" w:hAnsi="IBM Plex Sans Condensed"/>
          <w:color w:val="3A332D" w:themeColor="accent5" w:themeShade="40"/>
          <w:sz w:val="16"/>
          <w:szCs w:val="16"/>
          <w:lang w:val="en-US"/>
        </w:rPr>
        <w:t>Tkaronto</w:t>
      </w:r>
      <w:proofErr w:type="spellEnd"/>
      <w:r w:rsidRPr="003F4251">
        <w:rPr>
          <w:rFonts w:ascii="IBM Plex Sans Condensed" w:hAnsi="IBM Plex Sans Condensed"/>
          <w:color w:val="3A332D" w:themeColor="accent5" w:themeShade="40"/>
          <w:sz w:val="16"/>
          <w:szCs w:val="16"/>
          <w:lang w:val="en-US"/>
        </w:rPr>
        <w:t xml:space="preserve"> has been care taken by the Anishinabek Nation, the Haudenosaunee Confederacy, and the Huron-Wendat. It is now home to many First Nation, </w:t>
      </w:r>
      <w:proofErr w:type="gramStart"/>
      <w:r w:rsidRPr="003F4251">
        <w:rPr>
          <w:rFonts w:ascii="IBM Plex Sans Condensed" w:hAnsi="IBM Plex Sans Condensed"/>
          <w:color w:val="3A332D" w:themeColor="accent5" w:themeShade="40"/>
          <w:sz w:val="16"/>
          <w:szCs w:val="16"/>
          <w:lang w:val="en-US"/>
        </w:rPr>
        <w:t>Inuit</w:t>
      </w:r>
      <w:proofErr w:type="gramEnd"/>
      <w:r w:rsidRPr="003F4251">
        <w:rPr>
          <w:rFonts w:ascii="IBM Plex Sans Condensed" w:hAnsi="IBM Plex Sans Condensed"/>
          <w:color w:val="3A332D" w:themeColor="accent5" w:themeShade="40"/>
          <w:sz w:val="16"/>
          <w:szCs w:val="16"/>
          <w:lang w:val="en-US"/>
        </w:rPr>
        <w:t xml:space="preserve"> and Métis communities. We acknowledge the current treaty holders, the </w:t>
      </w:r>
      <w:proofErr w:type="spellStart"/>
      <w:r w:rsidRPr="003F4251">
        <w:rPr>
          <w:rFonts w:ascii="IBM Plex Sans Condensed" w:hAnsi="IBM Plex Sans Condensed"/>
          <w:color w:val="3A332D" w:themeColor="accent5" w:themeShade="40"/>
          <w:sz w:val="16"/>
          <w:szCs w:val="16"/>
          <w:lang w:val="en-US"/>
        </w:rPr>
        <w:t>Mississaugas</w:t>
      </w:r>
      <w:proofErr w:type="spellEnd"/>
      <w:r w:rsidRPr="003F4251">
        <w:rPr>
          <w:rFonts w:ascii="IBM Plex Sans Condensed" w:hAnsi="IBM Plex Sans Condensed"/>
          <w:color w:val="3A332D" w:themeColor="accent5" w:themeShade="40"/>
          <w:sz w:val="16"/>
          <w:szCs w:val="16"/>
          <w:lang w:val="en-US"/>
        </w:rPr>
        <w:t xml:space="preserve"> of the Credit First Nation. This territory is subject of the Dish with One Spoon Wampum Belt Covenant, an agreement to peaceably share and care for the Great Lakes region.</w:t>
      </w:r>
      <w:bookmarkEnd w:id="2"/>
    </w:p>
    <w:sectPr w:rsidR="00314722" w:rsidRPr="008A6576" w:rsidSect="00BE5D19">
      <w:footerReference w:type="default" r:id="rId2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FF04A" w14:textId="77777777" w:rsidR="00B71DA6" w:rsidRDefault="00B71DA6" w:rsidP="00217B44">
      <w:r>
        <w:separator/>
      </w:r>
    </w:p>
  </w:endnote>
  <w:endnote w:type="continuationSeparator" w:id="0">
    <w:p w14:paraId="4C06F600" w14:textId="77777777" w:rsidR="00B71DA6" w:rsidRDefault="00B71DA6" w:rsidP="00217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IBM Plex Sans Condensed">
    <w:panose1 w:val="020B0506050203000203"/>
    <w:charset w:val="00"/>
    <w:family w:val="swiss"/>
    <w:pitch w:val="variable"/>
    <w:sig w:usb0="A000006F" w:usb1="5000207B" w:usb2="00000000" w:usb3="00000000" w:csb0="00000193" w:csb1="00000000"/>
  </w:font>
  <w:font w:name="IBM Plex Sans">
    <w:altName w:val="IBM Plex Sans"/>
    <w:panose1 w:val="020B0604020202020204"/>
    <w:charset w:val="00"/>
    <w:family w:val="swiss"/>
    <w:pitch w:val="variable"/>
    <w:sig w:usb0="A00002EF" w:usb1="5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DDE18" w14:textId="68467C56" w:rsidR="00400A82" w:rsidRPr="00697505" w:rsidRDefault="00400A82" w:rsidP="005644E5">
    <w:pPr>
      <w:pStyle w:val="Footer"/>
      <w:tabs>
        <w:tab w:val="left" w:pos="495"/>
      </w:tabs>
      <w:rPr>
        <w:rFonts w:ascii="IBM Plex Sans Condensed" w:hAnsi="IBM Plex Sans Condensed"/>
        <w:color w:val="605650" w:themeColor="accent6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1D91A" w14:textId="77777777" w:rsidR="00B71DA6" w:rsidRDefault="00B71DA6" w:rsidP="00217B44">
      <w:r>
        <w:separator/>
      </w:r>
    </w:p>
  </w:footnote>
  <w:footnote w:type="continuationSeparator" w:id="0">
    <w:p w14:paraId="3A20D5F8" w14:textId="77777777" w:rsidR="00B71DA6" w:rsidRDefault="00B71DA6" w:rsidP="00217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6640"/>
    <w:multiLevelType w:val="hybridMultilevel"/>
    <w:tmpl w:val="24FAEC38"/>
    <w:lvl w:ilvl="0" w:tplc="10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2D473FA"/>
    <w:multiLevelType w:val="hybridMultilevel"/>
    <w:tmpl w:val="D16A54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E25A0"/>
    <w:multiLevelType w:val="hybridMultilevel"/>
    <w:tmpl w:val="36420534"/>
    <w:lvl w:ilvl="0" w:tplc="DCA6735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B74A6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2FCAE4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8D4C8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5B08C75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274862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5A8E699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A6C8E0E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65AE25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23A35D7C"/>
    <w:multiLevelType w:val="hybridMultilevel"/>
    <w:tmpl w:val="5AAABE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B49D8"/>
    <w:multiLevelType w:val="hybridMultilevel"/>
    <w:tmpl w:val="F81A9D18"/>
    <w:lvl w:ilvl="0" w:tplc="52A84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E3E2C"/>
    <w:multiLevelType w:val="hybridMultilevel"/>
    <w:tmpl w:val="B45CA1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14F1F"/>
    <w:multiLevelType w:val="hybridMultilevel"/>
    <w:tmpl w:val="26B07CAA"/>
    <w:lvl w:ilvl="0" w:tplc="F7181E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FA3D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67C8C7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05E93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B6E8779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7E7CEE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AB6262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F8C0743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B72805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7" w15:restartNumberingAfterBreak="0">
    <w:nsid w:val="43AC6B04"/>
    <w:multiLevelType w:val="hybridMultilevel"/>
    <w:tmpl w:val="BF222374"/>
    <w:lvl w:ilvl="0" w:tplc="10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6917164"/>
    <w:multiLevelType w:val="hybridMultilevel"/>
    <w:tmpl w:val="C9B6D3D0"/>
    <w:lvl w:ilvl="0" w:tplc="705034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A182C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A7491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4872AB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D60624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D2C16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A5D6B4C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E2CF4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3800A4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9" w15:restartNumberingAfterBreak="0">
    <w:nsid w:val="54A86C09"/>
    <w:multiLevelType w:val="hybridMultilevel"/>
    <w:tmpl w:val="DCA8B358"/>
    <w:lvl w:ilvl="0" w:tplc="C5FE25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622F1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073005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3918B3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A523D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A64C43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39493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A0B6CE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E092E1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0" w15:restartNumberingAfterBreak="0">
    <w:nsid w:val="7D9B079F"/>
    <w:multiLevelType w:val="hybridMultilevel"/>
    <w:tmpl w:val="8AEE55D6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BB4AD5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lang w:val="en-CA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54760707">
    <w:abstractNumId w:val="5"/>
  </w:num>
  <w:num w:numId="2" w16cid:durableId="109446204">
    <w:abstractNumId w:val="1"/>
  </w:num>
  <w:num w:numId="3" w16cid:durableId="449863158">
    <w:abstractNumId w:val="10"/>
  </w:num>
  <w:num w:numId="4" w16cid:durableId="1579705385">
    <w:abstractNumId w:val="7"/>
  </w:num>
  <w:num w:numId="5" w16cid:durableId="862087370">
    <w:abstractNumId w:val="0"/>
  </w:num>
  <w:num w:numId="6" w16cid:durableId="1651057513">
    <w:abstractNumId w:val="4"/>
  </w:num>
  <w:num w:numId="7" w16cid:durableId="644316676">
    <w:abstractNumId w:val="3"/>
  </w:num>
  <w:num w:numId="8" w16cid:durableId="1570264992">
    <w:abstractNumId w:val="6"/>
  </w:num>
  <w:num w:numId="9" w16cid:durableId="1488787288">
    <w:abstractNumId w:val="2"/>
  </w:num>
  <w:num w:numId="10" w16cid:durableId="1582442746">
    <w:abstractNumId w:val="8"/>
  </w:num>
  <w:num w:numId="11" w16cid:durableId="5286834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B44"/>
    <w:rsid w:val="0000336A"/>
    <w:rsid w:val="000128CA"/>
    <w:rsid w:val="00034A1F"/>
    <w:rsid w:val="00050314"/>
    <w:rsid w:val="00066246"/>
    <w:rsid w:val="00087EA4"/>
    <w:rsid w:val="000905A7"/>
    <w:rsid w:val="000A54F1"/>
    <w:rsid w:val="000D40F8"/>
    <w:rsid w:val="000E4F37"/>
    <w:rsid w:val="000E6A57"/>
    <w:rsid w:val="00106941"/>
    <w:rsid w:val="001127EA"/>
    <w:rsid w:val="0011602D"/>
    <w:rsid w:val="001212BC"/>
    <w:rsid w:val="00132E0B"/>
    <w:rsid w:val="00145B6C"/>
    <w:rsid w:val="00182960"/>
    <w:rsid w:val="001A1F36"/>
    <w:rsid w:val="001A7066"/>
    <w:rsid w:val="001B2AFD"/>
    <w:rsid w:val="001B2BC5"/>
    <w:rsid w:val="001C68AA"/>
    <w:rsid w:val="00202D5B"/>
    <w:rsid w:val="00217B44"/>
    <w:rsid w:val="0022314D"/>
    <w:rsid w:val="002415A5"/>
    <w:rsid w:val="0025110C"/>
    <w:rsid w:val="002704C9"/>
    <w:rsid w:val="002C463F"/>
    <w:rsid w:val="002D0E64"/>
    <w:rsid w:val="002D2323"/>
    <w:rsid w:val="002E4192"/>
    <w:rsid w:val="002E5427"/>
    <w:rsid w:val="003010FD"/>
    <w:rsid w:val="00311288"/>
    <w:rsid w:val="00314722"/>
    <w:rsid w:val="003148C4"/>
    <w:rsid w:val="00327C1B"/>
    <w:rsid w:val="003507B2"/>
    <w:rsid w:val="00360F77"/>
    <w:rsid w:val="00397CE2"/>
    <w:rsid w:val="003B2645"/>
    <w:rsid w:val="003C212C"/>
    <w:rsid w:val="003E6001"/>
    <w:rsid w:val="003F355B"/>
    <w:rsid w:val="00400A82"/>
    <w:rsid w:val="00403854"/>
    <w:rsid w:val="00403C9B"/>
    <w:rsid w:val="00416574"/>
    <w:rsid w:val="0042053F"/>
    <w:rsid w:val="00423A3B"/>
    <w:rsid w:val="00432E99"/>
    <w:rsid w:val="0043450C"/>
    <w:rsid w:val="004452C5"/>
    <w:rsid w:val="004578EF"/>
    <w:rsid w:val="00465860"/>
    <w:rsid w:val="00483EC6"/>
    <w:rsid w:val="00487522"/>
    <w:rsid w:val="00491A50"/>
    <w:rsid w:val="004A012F"/>
    <w:rsid w:val="004A08B5"/>
    <w:rsid w:val="004A4755"/>
    <w:rsid w:val="004A53DF"/>
    <w:rsid w:val="004D3C79"/>
    <w:rsid w:val="004E3081"/>
    <w:rsid w:val="0051125A"/>
    <w:rsid w:val="005212F7"/>
    <w:rsid w:val="005242D3"/>
    <w:rsid w:val="005644E5"/>
    <w:rsid w:val="00566D10"/>
    <w:rsid w:val="00575798"/>
    <w:rsid w:val="005A31AE"/>
    <w:rsid w:val="005A6E79"/>
    <w:rsid w:val="005B3D7F"/>
    <w:rsid w:val="005B4ABA"/>
    <w:rsid w:val="005B5A20"/>
    <w:rsid w:val="005B6EC2"/>
    <w:rsid w:val="005D18FD"/>
    <w:rsid w:val="005E2121"/>
    <w:rsid w:val="005F75B9"/>
    <w:rsid w:val="00603E41"/>
    <w:rsid w:val="00603FC7"/>
    <w:rsid w:val="00613C47"/>
    <w:rsid w:val="00617923"/>
    <w:rsid w:val="006226CC"/>
    <w:rsid w:val="00637497"/>
    <w:rsid w:val="00642E6C"/>
    <w:rsid w:val="00642EDA"/>
    <w:rsid w:val="00646C6E"/>
    <w:rsid w:val="0065026C"/>
    <w:rsid w:val="00655B7D"/>
    <w:rsid w:val="00655DCF"/>
    <w:rsid w:val="00672C0F"/>
    <w:rsid w:val="00674F37"/>
    <w:rsid w:val="00683483"/>
    <w:rsid w:val="00697505"/>
    <w:rsid w:val="006A0628"/>
    <w:rsid w:val="006A6587"/>
    <w:rsid w:val="006B5527"/>
    <w:rsid w:val="006F56EB"/>
    <w:rsid w:val="007046EC"/>
    <w:rsid w:val="00710296"/>
    <w:rsid w:val="00714228"/>
    <w:rsid w:val="00741A88"/>
    <w:rsid w:val="00746692"/>
    <w:rsid w:val="00750944"/>
    <w:rsid w:val="00750BDE"/>
    <w:rsid w:val="007571C5"/>
    <w:rsid w:val="00764C4B"/>
    <w:rsid w:val="00794DC7"/>
    <w:rsid w:val="007A2EDE"/>
    <w:rsid w:val="007A71D3"/>
    <w:rsid w:val="007B12BC"/>
    <w:rsid w:val="007C2851"/>
    <w:rsid w:val="007F2340"/>
    <w:rsid w:val="008630E7"/>
    <w:rsid w:val="00863860"/>
    <w:rsid w:val="00863C42"/>
    <w:rsid w:val="00887964"/>
    <w:rsid w:val="00893BC9"/>
    <w:rsid w:val="008A1A59"/>
    <w:rsid w:val="008A4952"/>
    <w:rsid w:val="008A6576"/>
    <w:rsid w:val="008C0108"/>
    <w:rsid w:val="008D19F6"/>
    <w:rsid w:val="008D638B"/>
    <w:rsid w:val="009033F5"/>
    <w:rsid w:val="00912F79"/>
    <w:rsid w:val="00917F0F"/>
    <w:rsid w:val="009238D6"/>
    <w:rsid w:val="009261E0"/>
    <w:rsid w:val="00943524"/>
    <w:rsid w:val="00945FE1"/>
    <w:rsid w:val="00964DD6"/>
    <w:rsid w:val="00967E94"/>
    <w:rsid w:val="00974EDB"/>
    <w:rsid w:val="00976296"/>
    <w:rsid w:val="0099327F"/>
    <w:rsid w:val="009A1D6A"/>
    <w:rsid w:val="009A24FF"/>
    <w:rsid w:val="009B01A8"/>
    <w:rsid w:val="009B4B74"/>
    <w:rsid w:val="009D34FE"/>
    <w:rsid w:val="009E6A03"/>
    <w:rsid w:val="00A020A6"/>
    <w:rsid w:val="00A16D2C"/>
    <w:rsid w:val="00A20F5D"/>
    <w:rsid w:val="00A2337E"/>
    <w:rsid w:val="00A36C43"/>
    <w:rsid w:val="00A57E3A"/>
    <w:rsid w:val="00A61812"/>
    <w:rsid w:val="00A73C66"/>
    <w:rsid w:val="00A83511"/>
    <w:rsid w:val="00A87192"/>
    <w:rsid w:val="00AA0E44"/>
    <w:rsid w:val="00AB0D1F"/>
    <w:rsid w:val="00AB4AFC"/>
    <w:rsid w:val="00AD2AEB"/>
    <w:rsid w:val="00B140AC"/>
    <w:rsid w:val="00B15415"/>
    <w:rsid w:val="00B364E6"/>
    <w:rsid w:val="00B518F4"/>
    <w:rsid w:val="00B56F76"/>
    <w:rsid w:val="00B62FEE"/>
    <w:rsid w:val="00B6491A"/>
    <w:rsid w:val="00B71DA6"/>
    <w:rsid w:val="00B73747"/>
    <w:rsid w:val="00B8577E"/>
    <w:rsid w:val="00B909A1"/>
    <w:rsid w:val="00B9570E"/>
    <w:rsid w:val="00BB07CC"/>
    <w:rsid w:val="00BE1A54"/>
    <w:rsid w:val="00BE54D6"/>
    <w:rsid w:val="00BE5D19"/>
    <w:rsid w:val="00BE72DD"/>
    <w:rsid w:val="00C15223"/>
    <w:rsid w:val="00C163F1"/>
    <w:rsid w:val="00C47F6B"/>
    <w:rsid w:val="00C500AA"/>
    <w:rsid w:val="00C57D30"/>
    <w:rsid w:val="00C66F97"/>
    <w:rsid w:val="00C925E7"/>
    <w:rsid w:val="00C93633"/>
    <w:rsid w:val="00C94AC5"/>
    <w:rsid w:val="00CA4D4B"/>
    <w:rsid w:val="00CB3673"/>
    <w:rsid w:val="00CC7A08"/>
    <w:rsid w:val="00CD5641"/>
    <w:rsid w:val="00D161B1"/>
    <w:rsid w:val="00D23ECD"/>
    <w:rsid w:val="00D26ACD"/>
    <w:rsid w:val="00D27572"/>
    <w:rsid w:val="00D35D2A"/>
    <w:rsid w:val="00D36320"/>
    <w:rsid w:val="00D41F26"/>
    <w:rsid w:val="00D65FD6"/>
    <w:rsid w:val="00D77040"/>
    <w:rsid w:val="00D80B8A"/>
    <w:rsid w:val="00D941C5"/>
    <w:rsid w:val="00D95285"/>
    <w:rsid w:val="00DD77AE"/>
    <w:rsid w:val="00DE68D3"/>
    <w:rsid w:val="00DF45A3"/>
    <w:rsid w:val="00E26294"/>
    <w:rsid w:val="00E52EC2"/>
    <w:rsid w:val="00E601DB"/>
    <w:rsid w:val="00E72403"/>
    <w:rsid w:val="00E775E6"/>
    <w:rsid w:val="00E911D1"/>
    <w:rsid w:val="00EA7ACF"/>
    <w:rsid w:val="00ED0500"/>
    <w:rsid w:val="00ED680D"/>
    <w:rsid w:val="00EF0AE9"/>
    <w:rsid w:val="00EF3403"/>
    <w:rsid w:val="00EF646B"/>
    <w:rsid w:val="00EF7E58"/>
    <w:rsid w:val="00F06284"/>
    <w:rsid w:val="00F07793"/>
    <w:rsid w:val="00F14C44"/>
    <w:rsid w:val="00F16BD5"/>
    <w:rsid w:val="00F3247F"/>
    <w:rsid w:val="00F535D6"/>
    <w:rsid w:val="00F573B2"/>
    <w:rsid w:val="00F6730C"/>
    <w:rsid w:val="00F7746F"/>
    <w:rsid w:val="00F8069C"/>
    <w:rsid w:val="00FA5003"/>
    <w:rsid w:val="00FA66C0"/>
    <w:rsid w:val="00FB2B7A"/>
    <w:rsid w:val="00FD57A1"/>
    <w:rsid w:val="00FD58FE"/>
    <w:rsid w:val="00FD60C6"/>
    <w:rsid w:val="00FD6A6C"/>
    <w:rsid w:val="00FE2549"/>
    <w:rsid w:val="00FE7EC1"/>
    <w:rsid w:val="00FF01B1"/>
    <w:rsid w:val="24993F02"/>
    <w:rsid w:val="4296EFF4"/>
    <w:rsid w:val="4C27F72C"/>
    <w:rsid w:val="78E2F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25D01"/>
  <w15:chartTrackingRefBased/>
  <w15:docId w15:val="{6D243744-CF49-4B60-8E70-51D060F54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B44"/>
    <w:pPr>
      <w:spacing w:after="0" w:line="240" w:lineRule="auto"/>
    </w:pPr>
    <w:rPr>
      <w:rFonts w:ascii="Calibri" w:hAnsi="Calibri" w:cs="Arial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285"/>
    <w:pPr>
      <w:ind w:left="720"/>
      <w:contextualSpacing/>
    </w:pPr>
  </w:style>
  <w:style w:type="character" w:styleId="Hyperlink">
    <w:name w:val="Hyperlink"/>
    <w:uiPriority w:val="99"/>
    <w:unhideWhenUsed/>
    <w:rsid w:val="00217B4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17B44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en-US"/>
    </w:rPr>
  </w:style>
  <w:style w:type="paragraph" w:customStyle="1" w:styleId="xmsonormal">
    <w:name w:val="x_msonormal"/>
    <w:basedOn w:val="Normal"/>
    <w:rsid w:val="00217B44"/>
    <w:rPr>
      <w:rFonts w:eastAsiaTheme="minorHAnsi" w:cs="Calibr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17B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7B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7B44"/>
    <w:rPr>
      <w:rFonts w:ascii="Calibri" w:hAnsi="Calibri" w:cs="Arial"/>
      <w:kern w:val="0"/>
      <w:sz w:val="20"/>
      <w:szCs w:val="20"/>
      <w14:ligatures w14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7B4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7B44"/>
    <w:rPr>
      <w:rFonts w:ascii="Calibri" w:hAnsi="Calibri" w:cs="Arial"/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217B4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17B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B44"/>
    <w:rPr>
      <w:rFonts w:ascii="Calibri" w:hAnsi="Calibri" w:cs="Arial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17B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B44"/>
    <w:rPr>
      <w:rFonts w:ascii="Calibri" w:hAnsi="Calibri" w:cs="Arial"/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E72403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F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F36"/>
    <w:rPr>
      <w:rFonts w:ascii="Calibri" w:hAnsi="Calibri" w:cs="Arial"/>
      <w:b/>
      <w:bCs/>
      <w:kern w:val="0"/>
      <w:sz w:val="20"/>
      <w:szCs w:val="20"/>
      <w14:ligatures w14:val="none"/>
    </w:rPr>
  </w:style>
  <w:style w:type="character" w:styleId="Mention">
    <w:name w:val="Mention"/>
    <w:basedOn w:val="DefaultParagraphFont"/>
    <w:uiPriority w:val="99"/>
    <w:unhideWhenUsed/>
    <w:rsid w:val="001A1F36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3633"/>
    <w:rPr>
      <w:color w:val="E31837" w:themeColor="followedHyperlink"/>
      <w:u w:val="single"/>
    </w:rPr>
  </w:style>
  <w:style w:type="paragraph" w:styleId="Revision">
    <w:name w:val="Revision"/>
    <w:hidden/>
    <w:uiPriority w:val="99"/>
    <w:semiHidden/>
    <w:rsid w:val="002E5427"/>
    <w:pPr>
      <w:spacing w:after="0" w:line="240" w:lineRule="auto"/>
    </w:pPr>
    <w:rPr>
      <w:rFonts w:ascii="Calibri" w:hAnsi="Calibri" w:cs="Arial"/>
      <w:kern w:val="0"/>
      <w14:ligatures w14:val="none"/>
    </w:rPr>
  </w:style>
  <w:style w:type="character" w:customStyle="1" w:styleId="normaltextrun">
    <w:name w:val="normaltextrun"/>
    <w:basedOn w:val="DefaultParagraphFont"/>
    <w:rsid w:val="002E5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secretariat-policies.info.yorku.ca/policies/accommodation-in-employment-for-persons-with-disabilities/" TargetMode="External"/><Relationship Id="rId18" Type="http://schemas.openxmlformats.org/officeDocument/2006/relationships/hyperlink" Target="https://www.yorku.ca/dedi-strategy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yfile.news.yorku.ca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chapman7@yorku.ca" TargetMode="External"/><Relationship Id="rId17" Type="http://schemas.openxmlformats.org/officeDocument/2006/relationships/hyperlink" Target="https://www.yorku.ca/research/strategic-research-plan-2023-2028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urveymonkey.com/r/HH_CLA_Intro" TargetMode="External"/><Relationship Id="rId20" Type="http://schemas.openxmlformats.org/officeDocument/2006/relationships/hyperlink" Target="https://indigenous.yorku.ca/framework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cadjobs.info.yorku.ca/affirmative-action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kfortune@yorku.ca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s://www.yorku.ca/abr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sychair@yorku.ca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810001"/>
      </a:dk2>
      <a:lt2>
        <a:srgbClr val="3AC2EF"/>
      </a:lt2>
      <a:accent1>
        <a:srgbClr val="ACE6F8"/>
      </a:accent1>
      <a:accent2>
        <a:srgbClr val="E31837"/>
      </a:accent2>
      <a:accent3>
        <a:srgbClr val="AF0D1A"/>
      </a:accent3>
      <a:accent4>
        <a:srgbClr val="E1DFDC"/>
      </a:accent4>
      <a:accent5>
        <a:srgbClr val="D6CFCA"/>
      </a:accent5>
      <a:accent6>
        <a:srgbClr val="B7AEA9"/>
      </a:accent6>
      <a:hlink>
        <a:srgbClr val="E31837"/>
      </a:hlink>
      <a:folHlink>
        <a:srgbClr val="E3183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3891DCF452144BA78C5FAF7B5F8F0A" ma:contentTypeVersion="5" ma:contentTypeDescription="Create a new document." ma:contentTypeScope="" ma:versionID="c4c3ecff06718dd07cb471a6ac951ec3">
  <xsd:schema xmlns:xsd="http://www.w3.org/2001/XMLSchema" xmlns:xs="http://www.w3.org/2001/XMLSchema" xmlns:p="http://schemas.microsoft.com/office/2006/metadata/properties" xmlns:ns2="5c835503-92d4-4e91-bb23-38ac68251e7b" xmlns:ns3="4f1214c6-d2ad-4c4d-97fb-82ba40ddd830" targetNamespace="http://schemas.microsoft.com/office/2006/metadata/properties" ma:root="true" ma:fieldsID="c4fa9250759208a9b656677b98c0cbfe" ns2:_="" ns3:_="">
    <xsd:import namespace="5c835503-92d4-4e91-bb23-38ac68251e7b"/>
    <xsd:import namespace="4f1214c6-d2ad-4c4d-97fb-82ba40ddd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35503-92d4-4e91-bb23-38ac68251e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214c6-d2ad-4c4d-97fb-82ba40ddd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E55F29-491C-4BCC-B466-89D18F7AB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835503-92d4-4e91-bb23-38ac68251e7b"/>
    <ds:schemaRef ds:uri="4f1214c6-d2ad-4c4d-97fb-82ba40ddd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C51128-DA6A-4717-A1E0-20FF3A618E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0FEAE2-2CF5-4F29-ADD1-27F99CC92D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867</Words>
  <Characters>4945</Characters>
  <Application>Microsoft Office Word</Application>
  <DocSecurity>0</DocSecurity>
  <Lines>41</Lines>
  <Paragraphs>11</Paragraphs>
  <ScaleCrop>false</ScaleCrop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Laina Bay-Cheng</dc:creator>
  <cp:keywords/>
  <dc:description/>
  <cp:lastModifiedBy>Kathleen Fortune</cp:lastModifiedBy>
  <cp:revision>3</cp:revision>
  <dcterms:created xsi:type="dcterms:W3CDTF">2023-09-08T19:09:00Z</dcterms:created>
  <dcterms:modified xsi:type="dcterms:W3CDTF">2023-09-08T19:11:00Z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0x0101003E3891DCF452144BA78C5FAF7B5F8F0A</vt:lpwstr>
  </property>
</Properties>
</file>