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E371" w14:textId="77777777" w:rsidR="006A318D" w:rsidRDefault="006A318D" w:rsidP="001E0B6F">
      <w:pPr>
        <w:spacing w:after="240"/>
        <w:sectPr w:rsidR="006A318D" w:rsidSect="0017118E">
          <w:headerReference w:type="default" r:id="rId8"/>
          <w:footerReference w:type="default" r:id="rId9"/>
          <w:headerReference w:type="first" r:id="rId10"/>
          <w:footerReference w:type="first" r:id="rId11"/>
          <w:pgSz w:w="12240" w:h="15840"/>
          <w:pgMar w:top="1440" w:right="720" w:bottom="1440" w:left="720" w:header="720" w:footer="720" w:gutter="0"/>
          <w:cols w:space="720"/>
          <w:titlePg/>
          <w:docGrid w:linePitch="360"/>
        </w:sectPr>
      </w:pPr>
    </w:p>
    <w:p w14:paraId="6F26783E" w14:textId="77777777" w:rsidR="00AD25B4" w:rsidRDefault="00AD25B4" w:rsidP="00AD25B4">
      <w:pPr>
        <w:pStyle w:val="Title"/>
        <w:jc w:val="center"/>
        <w:rPr>
          <w:sz w:val="48"/>
          <w:szCs w:val="48"/>
        </w:rPr>
      </w:pPr>
    </w:p>
    <w:p w14:paraId="72DC2467" w14:textId="77777777" w:rsidR="00AD25B4" w:rsidRDefault="00AD25B4" w:rsidP="00AD25B4">
      <w:pPr>
        <w:pStyle w:val="Title"/>
        <w:jc w:val="center"/>
        <w:rPr>
          <w:sz w:val="48"/>
          <w:szCs w:val="48"/>
        </w:rPr>
      </w:pPr>
    </w:p>
    <w:p w14:paraId="3E6D9BCA" w14:textId="77777777" w:rsidR="00AD25B4" w:rsidRDefault="00AD25B4" w:rsidP="00AD25B4">
      <w:pPr>
        <w:pStyle w:val="Title"/>
        <w:jc w:val="center"/>
        <w:rPr>
          <w:sz w:val="48"/>
          <w:szCs w:val="48"/>
        </w:rPr>
      </w:pPr>
    </w:p>
    <w:p w14:paraId="2372742E" w14:textId="026D8400" w:rsidR="00AD25B4" w:rsidRPr="00AD25B4" w:rsidRDefault="00AD25B4" w:rsidP="00AD25B4">
      <w:pPr>
        <w:pStyle w:val="Title"/>
        <w:jc w:val="center"/>
        <w:rPr>
          <w:rFonts w:ascii="Verdana" w:hAnsi="Verdana" w:cs="Calibri Light"/>
          <w:sz w:val="40"/>
          <w:szCs w:val="40"/>
        </w:rPr>
      </w:pPr>
      <w:r w:rsidRPr="00AD25B4">
        <w:rPr>
          <w:rFonts w:ascii="Verdana" w:hAnsi="Verdana" w:cs="Calibri Light"/>
          <w:sz w:val="40"/>
          <w:szCs w:val="40"/>
        </w:rPr>
        <w:t xml:space="preserve">Making the Most of Your Courses:           </w:t>
      </w:r>
    </w:p>
    <w:p w14:paraId="78DFDE6D" w14:textId="77777777" w:rsidR="00AD25B4" w:rsidRPr="00AD25B4" w:rsidRDefault="00AD25B4" w:rsidP="00AD25B4">
      <w:pPr>
        <w:pStyle w:val="Title"/>
        <w:jc w:val="center"/>
        <w:rPr>
          <w:rFonts w:ascii="Verdana" w:hAnsi="Verdana" w:cs="Calibri Light"/>
          <w:sz w:val="40"/>
          <w:szCs w:val="40"/>
        </w:rPr>
      </w:pPr>
      <w:r w:rsidRPr="00AD25B4">
        <w:rPr>
          <w:rFonts w:ascii="Verdana" w:hAnsi="Verdana" w:cs="Calibri Light"/>
          <w:sz w:val="40"/>
          <w:szCs w:val="40"/>
        </w:rPr>
        <w:t>A Transferable Skills Resource for Psychology Students</w:t>
      </w:r>
    </w:p>
    <w:p w14:paraId="3F64F402" w14:textId="77777777" w:rsidR="00AD25B4" w:rsidRPr="00AD25B4" w:rsidRDefault="00AD25B4" w:rsidP="00AD25B4">
      <w:pPr>
        <w:rPr>
          <w:rFonts w:ascii="Calibri Light" w:hAnsi="Calibri Light" w:cs="Calibri Light"/>
        </w:rPr>
      </w:pPr>
    </w:p>
    <w:p w14:paraId="1EF1C6AC" w14:textId="77777777" w:rsidR="00AD25B4" w:rsidRPr="00AD25B4" w:rsidRDefault="00AD25B4" w:rsidP="00AD25B4">
      <w:pPr>
        <w:pStyle w:val="Title"/>
        <w:jc w:val="center"/>
        <w:rPr>
          <w:rFonts w:ascii="Verdana" w:hAnsi="Verdana" w:cs="Calibri Light"/>
          <w:i/>
          <w:iCs/>
          <w:color w:val="000000" w:themeColor="text1"/>
          <w:sz w:val="40"/>
          <w:szCs w:val="40"/>
        </w:rPr>
      </w:pPr>
      <w:r w:rsidRPr="00AD25B4">
        <w:rPr>
          <w:rFonts w:ascii="Verdana" w:hAnsi="Verdana" w:cs="Calibri Light"/>
          <w:i/>
          <w:iCs/>
          <w:color w:val="000000" w:themeColor="text1"/>
          <w:sz w:val="40"/>
          <w:szCs w:val="40"/>
        </w:rPr>
        <w:t>Instructor Guide</w:t>
      </w:r>
    </w:p>
    <w:p w14:paraId="3C5F7513" w14:textId="77777777" w:rsidR="00AD25B4" w:rsidRDefault="00AD25B4" w:rsidP="00AD25B4"/>
    <w:p w14:paraId="351B2368" w14:textId="77777777" w:rsidR="00AD25B4" w:rsidRDefault="00AD25B4" w:rsidP="00AD25B4"/>
    <w:p w14:paraId="6D2A2DE3" w14:textId="77777777" w:rsidR="00AD25B4" w:rsidRPr="00AD25B4" w:rsidRDefault="00AD25B4" w:rsidP="00AD25B4">
      <w:pPr>
        <w:jc w:val="center"/>
        <w:rPr>
          <w:rFonts w:ascii="Calibri" w:hAnsi="Calibri" w:cs="Calibri"/>
          <w:sz w:val="24"/>
          <w:szCs w:val="24"/>
        </w:rPr>
      </w:pPr>
      <w:r w:rsidRPr="00AD25B4">
        <w:rPr>
          <w:rFonts w:ascii="Calibri" w:hAnsi="Calibri" w:cs="Calibri"/>
          <w:sz w:val="24"/>
          <w:szCs w:val="24"/>
        </w:rPr>
        <w:t>Ashley Waggoner Denton</w:t>
      </w:r>
    </w:p>
    <w:p w14:paraId="062F46E5" w14:textId="77777777" w:rsidR="00AD25B4" w:rsidRPr="00AD25B4" w:rsidRDefault="00AD25B4" w:rsidP="00AD25B4">
      <w:pPr>
        <w:jc w:val="center"/>
        <w:rPr>
          <w:rFonts w:ascii="Calibri" w:hAnsi="Calibri" w:cs="Calibri"/>
          <w:sz w:val="24"/>
          <w:szCs w:val="24"/>
        </w:rPr>
      </w:pPr>
      <w:r w:rsidRPr="00AD25B4">
        <w:rPr>
          <w:rFonts w:ascii="Calibri" w:hAnsi="Calibri" w:cs="Calibri"/>
          <w:sz w:val="24"/>
          <w:szCs w:val="24"/>
        </w:rPr>
        <w:t>Department of Psychology, University of Toronto</w:t>
      </w:r>
    </w:p>
    <w:p w14:paraId="58CE83BA" w14:textId="3E3E7520" w:rsidR="006A318D" w:rsidRDefault="006A318D" w:rsidP="001E0B6F">
      <w:pPr>
        <w:spacing w:after="240"/>
      </w:pPr>
    </w:p>
    <w:p w14:paraId="7D202E54" w14:textId="569E4752" w:rsidR="00D36A66" w:rsidRDefault="00D36A66" w:rsidP="001E0B6F">
      <w:pPr>
        <w:spacing w:after="240"/>
      </w:pPr>
    </w:p>
    <w:p w14:paraId="01A3D682" w14:textId="0568DB79" w:rsidR="00D36A66" w:rsidRDefault="00D36A66" w:rsidP="001E0B6F">
      <w:pPr>
        <w:spacing w:after="240"/>
      </w:pPr>
    </w:p>
    <w:p w14:paraId="58B0D8BF" w14:textId="77777777" w:rsidR="00D36A66" w:rsidRDefault="00D36A66" w:rsidP="00D36A66"/>
    <w:p w14:paraId="7C7C4395" w14:textId="77777777" w:rsidR="00D36A66" w:rsidRDefault="00D36A66" w:rsidP="00D36A66"/>
    <w:p w14:paraId="2CCDB4DF" w14:textId="77777777" w:rsidR="00D36A66" w:rsidRDefault="00D36A66" w:rsidP="00D36A66"/>
    <w:p w14:paraId="2BCBDACC" w14:textId="77777777" w:rsidR="00D36A66" w:rsidRDefault="00D36A66" w:rsidP="00D36A66"/>
    <w:p w14:paraId="739A334D" w14:textId="77777777" w:rsidR="00D36A66" w:rsidRDefault="00D36A66" w:rsidP="00D36A66"/>
    <w:p w14:paraId="3FB162FD" w14:textId="2D72F754" w:rsidR="00D36A66" w:rsidRDefault="00D36A66" w:rsidP="00D36A66"/>
    <w:p w14:paraId="2E870FA2" w14:textId="0E6F8396" w:rsidR="00AD25B4" w:rsidRDefault="00AD25B4" w:rsidP="00D36A66"/>
    <w:p w14:paraId="6717BAC7" w14:textId="1465415B" w:rsidR="00AD25B4" w:rsidRDefault="00AD25B4" w:rsidP="00D36A66"/>
    <w:p w14:paraId="0B890A77" w14:textId="77777777" w:rsidR="00AD25B4" w:rsidRDefault="00AD25B4" w:rsidP="00D36A66"/>
    <w:p w14:paraId="1C405402" w14:textId="77777777" w:rsidR="00D36A66" w:rsidRDefault="00D36A66" w:rsidP="00D36A66"/>
    <w:p w14:paraId="393623D1" w14:textId="77777777" w:rsidR="00D36A66" w:rsidRDefault="00D36A66" w:rsidP="00D36A66"/>
    <w:p w14:paraId="170032D9" w14:textId="3D1071BF" w:rsidR="00D36A66" w:rsidRDefault="00D36A66" w:rsidP="00D36A66">
      <w:r>
        <w:t>Copyright 202</w:t>
      </w:r>
      <w:r w:rsidR="006B06FB">
        <w:t>1</w:t>
      </w:r>
      <w:r>
        <w:t xml:space="preserve"> by </w:t>
      </w:r>
      <w:r w:rsidR="00AD25B4">
        <w:rPr>
          <w:b/>
        </w:rPr>
        <w:t>Ashley Waggoner Denton</w:t>
      </w:r>
      <w:r>
        <w:t>.  All rights reserved. You may reproduce multiple copies of this material for your own personal use, including use in your classes and/or sharing with individual colleagues as long as the author’s name and institution and the Society for the Teaching of Psychology (STP)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14:paraId="22B864D0" w14:textId="75BC4BAB" w:rsidR="00D36A66" w:rsidRDefault="00D36A66" w:rsidP="001E0B6F">
      <w:pPr>
        <w:spacing w:after="240"/>
      </w:pPr>
    </w:p>
    <w:sdt>
      <w:sdtPr>
        <w:rPr>
          <w:rFonts w:ascii="Times New Roman" w:eastAsia="Times New Roman" w:hAnsi="Times New Roman" w:cs="Times New Roman"/>
          <w:b w:val="0"/>
          <w:bCs w:val="0"/>
          <w:color w:val="auto"/>
          <w:sz w:val="24"/>
          <w:szCs w:val="24"/>
          <w:lang w:val="en-CA"/>
        </w:rPr>
        <w:id w:val="-1530176890"/>
        <w:docPartObj>
          <w:docPartGallery w:val="Table of Contents"/>
          <w:docPartUnique/>
        </w:docPartObj>
      </w:sdtPr>
      <w:sdtEndPr>
        <w:rPr>
          <w:rFonts w:asciiTheme="majorHAnsi" w:eastAsiaTheme="minorHAnsi" w:hAnsiTheme="majorHAnsi" w:cstheme="minorBidi"/>
          <w:noProof/>
          <w:sz w:val="20"/>
          <w:szCs w:val="20"/>
          <w:lang w:val="en-US"/>
        </w:rPr>
      </w:sdtEndPr>
      <w:sdtContent>
        <w:p w14:paraId="4C869B5E" w14:textId="77777777" w:rsidR="00AD25B4" w:rsidRPr="000714E1" w:rsidRDefault="00AD25B4" w:rsidP="00AD25B4">
          <w:pPr>
            <w:pStyle w:val="TOCHeading"/>
            <w:rPr>
              <w:b w:val="0"/>
              <w:bCs w:val="0"/>
              <w:sz w:val="24"/>
              <w:szCs w:val="24"/>
            </w:rPr>
          </w:pPr>
          <w:r w:rsidRPr="000714E1">
            <w:rPr>
              <w:b w:val="0"/>
              <w:bCs w:val="0"/>
            </w:rPr>
            <w:t>Contents</w:t>
          </w:r>
        </w:p>
        <w:p w14:paraId="63034714" w14:textId="77777777" w:rsidR="00AD25B4" w:rsidRPr="000714E1" w:rsidRDefault="00AD25B4" w:rsidP="00AD25B4">
          <w:pPr>
            <w:pStyle w:val="TOC1"/>
            <w:tabs>
              <w:tab w:val="right" w:leader="dot" w:pos="9350"/>
            </w:tabs>
            <w:rPr>
              <w:rFonts w:eastAsiaTheme="minorEastAsia" w:cstheme="minorBidi"/>
              <w:b w:val="0"/>
              <w:bCs w:val="0"/>
              <w:caps w:val="0"/>
              <w:noProof/>
              <w:sz w:val="24"/>
              <w:szCs w:val="24"/>
            </w:rPr>
          </w:pPr>
          <w:r w:rsidRPr="000714E1">
            <w:rPr>
              <w:b w:val="0"/>
              <w:bCs w:val="0"/>
              <w:sz w:val="24"/>
              <w:szCs w:val="24"/>
            </w:rPr>
            <w:fldChar w:fldCharType="begin"/>
          </w:r>
          <w:r w:rsidRPr="000714E1">
            <w:rPr>
              <w:b w:val="0"/>
              <w:bCs w:val="0"/>
              <w:sz w:val="24"/>
              <w:szCs w:val="24"/>
            </w:rPr>
            <w:instrText xml:space="preserve"> TOC \o "1-3" \h \z \u </w:instrText>
          </w:r>
          <w:r w:rsidRPr="000714E1">
            <w:rPr>
              <w:b w:val="0"/>
              <w:bCs w:val="0"/>
              <w:sz w:val="24"/>
              <w:szCs w:val="24"/>
            </w:rPr>
            <w:fldChar w:fldCharType="separate"/>
          </w:r>
          <w:hyperlink w:anchor="_Toc75858326" w:history="1">
            <w:r w:rsidRPr="000714E1">
              <w:rPr>
                <w:rStyle w:val="Hyperlink"/>
                <w:b w:val="0"/>
                <w:bCs w:val="0"/>
                <w:noProof/>
                <w:sz w:val="24"/>
                <w:szCs w:val="24"/>
              </w:rPr>
              <w:t>Evidence-Based Teaching Strategies in this Resource</w:t>
            </w:r>
            <w:r w:rsidRPr="000714E1">
              <w:rPr>
                <w:b w:val="0"/>
                <w:bCs w:val="0"/>
                <w:noProof/>
                <w:webHidden/>
                <w:sz w:val="24"/>
                <w:szCs w:val="24"/>
              </w:rPr>
              <w:tab/>
            </w:r>
            <w:r w:rsidRPr="000714E1">
              <w:rPr>
                <w:b w:val="0"/>
                <w:bCs w:val="0"/>
                <w:noProof/>
                <w:webHidden/>
                <w:sz w:val="24"/>
                <w:szCs w:val="24"/>
              </w:rPr>
              <w:fldChar w:fldCharType="begin"/>
            </w:r>
            <w:r w:rsidRPr="000714E1">
              <w:rPr>
                <w:b w:val="0"/>
                <w:bCs w:val="0"/>
                <w:noProof/>
                <w:webHidden/>
                <w:sz w:val="24"/>
                <w:szCs w:val="24"/>
              </w:rPr>
              <w:instrText xml:space="preserve"> PAGEREF _Toc75858326 \h </w:instrText>
            </w:r>
            <w:r w:rsidRPr="000714E1">
              <w:rPr>
                <w:b w:val="0"/>
                <w:bCs w:val="0"/>
                <w:noProof/>
                <w:webHidden/>
                <w:sz w:val="24"/>
                <w:szCs w:val="24"/>
              </w:rPr>
            </w:r>
            <w:r w:rsidRPr="000714E1">
              <w:rPr>
                <w:b w:val="0"/>
                <w:bCs w:val="0"/>
                <w:noProof/>
                <w:webHidden/>
                <w:sz w:val="24"/>
                <w:szCs w:val="24"/>
              </w:rPr>
              <w:fldChar w:fldCharType="separate"/>
            </w:r>
            <w:r w:rsidRPr="000714E1">
              <w:rPr>
                <w:b w:val="0"/>
                <w:bCs w:val="0"/>
                <w:noProof/>
                <w:webHidden/>
                <w:sz w:val="24"/>
                <w:szCs w:val="24"/>
              </w:rPr>
              <w:t>3</w:t>
            </w:r>
            <w:r w:rsidRPr="000714E1">
              <w:rPr>
                <w:b w:val="0"/>
                <w:bCs w:val="0"/>
                <w:noProof/>
                <w:webHidden/>
                <w:sz w:val="24"/>
                <w:szCs w:val="24"/>
              </w:rPr>
              <w:fldChar w:fldCharType="end"/>
            </w:r>
          </w:hyperlink>
        </w:p>
        <w:p w14:paraId="0FCAB39E" w14:textId="77777777" w:rsidR="00AD25B4" w:rsidRPr="000714E1" w:rsidRDefault="00AD25B4" w:rsidP="00AD25B4">
          <w:pPr>
            <w:pStyle w:val="TOC2"/>
            <w:tabs>
              <w:tab w:val="right" w:leader="dot" w:pos="9350"/>
            </w:tabs>
            <w:rPr>
              <w:rFonts w:eastAsiaTheme="minorEastAsia" w:cstheme="minorBidi"/>
              <w:smallCaps w:val="0"/>
              <w:noProof/>
              <w:sz w:val="24"/>
              <w:szCs w:val="24"/>
            </w:rPr>
          </w:pPr>
          <w:hyperlink w:anchor="_Toc75858327" w:history="1">
            <w:r w:rsidRPr="000714E1">
              <w:rPr>
                <w:rStyle w:val="Hyperlink"/>
                <w:noProof/>
                <w:sz w:val="24"/>
                <w:szCs w:val="24"/>
              </w:rPr>
              <w:t>Backgrou</w:t>
            </w:r>
            <w:r w:rsidRPr="000714E1">
              <w:rPr>
                <w:rStyle w:val="Hyperlink"/>
                <w:noProof/>
                <w:sz w:val="24"/>
                <w:szCs w:val="24"/>
              </w:rPr>
              <w:t>n</w:t>
            </w:r>
            <w:r w:rsidRPr="000714E1">
              <w:rPr>
                <w:rStyle w:val="Hyperlink"/>
                <w:noProof/>
                <w:sz w:val="24"/>
                <w:szCs w:val="24"/>
              </w:rPr>
              <w:t>d and Initial Design</w:t>
            </w:r>
            <w:r w:rsidRPr="000714E1">
              <w:rPr>
                <w:noProof/>
                <w:webHidden/>
                <w:sz w:val="24"/>
                <w:szCs w:val="24"/>
              </w:rPr>
              <w:tab/>
            </w:r>
            <w:r w:rsidRPr="000714E1">
              <w:rPr>
                <w:noProof/>
                <w:webHidden/>
                <w:sz w:val="24"/>
                <w:szCs w:val="24"/>
              </w:rPr>
              <w:fldChar w:fldCharType="begin"/>
            </w:r>
            <w:r w:rsidRPr="000714E1">
              <w:rPr>
                <w:noProof/>
                <w:webHidden/>
                <w:sz w:val="24"/>
                <w:szCs w:val="24"/>
              </w:rPr>
              <w:instrText xml:space="preserve"> PAGEREF _Toc75858327 \h </w:instrText>
            </w:r>
            <w:r w:rsidRPr="000714E1">
              <w:rPr>
                <w:noProof/>
                <w:webHidden/>
                <w:sz w:val="24"/>
                <w:szCs w:val="24"/>
              </w:rPr>
            </w:r>
            <w:r w:rsidRPr="000714E1">
              <w:rPr>
                <w:noProof/>
                <w:webHidden/>
                <w:sz w:val="24"/>
                <w:szCs w:val="24"/>
              </w:rPr>
              <w:fldChar w:fldCharType="separate"/>
            </w:r>
            <w:r w:rsidRPr="000714E1">
              <w:rPr>
                <w:noProof/>
                <w:webHidden/>
                <w:sz w:val="24"/>
                <w:szCs w:val="24"/>
              </w:rPr>
              <w:t>3</w:t>
            </w:r>
            <w:r w:rsidRPr="000714E1">
              <w:rPr>
                <w:noProof/>
                <w:webHidden/>
                <w:sz w:val="24"/>
                <w:szCs w:val="24"/>
              </w:rPr>
              <w:fldChar w:fldCharType="end"/>
            </w:r>
          </w:hyperlink>
        </w:p>
        <w:p w14:paraId="6E5976B5" w14:textId="77777777" w:rsidR="00AD25B4" w:rsidRPr="000714E1" w:rsidRDefault="00AD25B4" w:rsidP="00AD25B4">
          <w:pPr>
            <w:pStyle w:val="TOC2"/>
            <w:tabs>
              <w:tab w:val="right" w:leader="dot" w:pos="9350"/>
            </w:tabs>
            <w:rPr>
              <w:rFonts w:eastAsiaTheme="minorEastAsia" w:cstheme="minorBidi"/>
              <w:smallCaps w:val="0"/>
              <w:noProof/>
              <w:sz w:val="24"/>
              <w:szCs w:val="24"/>
            </w:rPr>
          </w:pPr>
          <w:hyperlink w:anchor="_Toc75858328" w:history="1">
            <w:r w:rsidRPr="000714E1">
              <w:rPr>
                <w:rStyle w:val="Hyperlink"/>
                <w:rFonts w:cstheme="majorHAnsi"/>
                <w:noProof/>
                <w:sz w:val="24"/>
                <w:szCs w:val="24"/>
              </w:rPr>
              <w:t>Student Perceptions and Feedback</w:t>
            </w:r>
            <w:r w:rsidRPr="000714E1">
              <w:rPr>
                <w:noProof/>
                <w:webHidden/>
                <w:sz w:val="24"/>
                <w:szCs w:val="24"/>
              </w:rPr>
              <w:tab/>
            </w:r>
            <w:r w:rsidRPr="000714E1">
              <w:rPr>
                <w:noProof/>
                <w:webHidden/>
                <w:sz w:val="24"/>
                <w:szCs w:val="24"/>
              </w:rPr>
              <w:fldChar w:fldCharType="begin"/>
            </w:r>
            <w:r w:rsidRPr="000714E1">
              <w:rPr>
                <w:noProof/>
                <w:webHidden/>
                <w:sz w:val="24"/>
                <w:szCs w:val="24"/>
              </w:rPr>
              <w:instrText xml:space="preserve"> PAGEREF _Toc75858328 \h </w:instrText>
            </w:r>
            <w:r w:rsidRPr="000714E1">
              <w:rPr>
                <w:noProof/>
                <w:webHidden/>
                <w:sz w:val="24"/>
                <w:szCs w:val="24"/>
              </w:rPr>
            </w:r>
            <w:r w:rsidRPr="000714E1">
              <w:rPr>
                <w:noProof/>
                <w:webHidden/>
                <w:sz w:val="24"/>
                <w:szCs w:val="24"/>
              </w:rPr>
              <w:fldChar w:fldCharType="separate"/>
            </w:r>
            <w:r w:rsidRPr="000714E1">
              <w:rPr>
                <w:noProof/>
                <w:webHidden/>
                <w:sz w:val="24"/>
                <w:szCs w:val="24"/>
              </w:rPr>
              <w:t>3</w:t>
            </w:r>
            <w:r w:rsidRPr="000714E1">
              <w:rPr>
                <w:noProof/>
                <w:webHidden/>
                <w:sz w:val="24"/>
                <w:szCs w:val="24"/>
              </w:rPr>
              <w:fldChar w:fldCharType="end"/>
            </w:r>
          </w:hyperlink>
        </w:p>
        <w:p w14:paraId="792BF470" w14:textId="77777777" w:rsidR="00AD25B4" w:rsidRPr="000714E1" w:rsidRDefault="00AD25B4" w:rsidP="00AD25B4">
          <w:pPr>
            <w:pStyle w:val="TOC2"/>
            <w:tabs>
              <w:tab w:val="right" w:leader="dot" w:pos="9350"/>
            </w:tabs>
            <w:rPr>
              <w:rFonts w:eastAsiaTheme="minorEastAsia" w:cstheme="minorBidi"/>
              <w:smallCaps w:val="0"/>
              <w:noProof/>
              <w:sz w:val="24"/>
              <w:szCs w:val="24"/>
            </w:rPr>
          </w:pPr>
          <w:hyperlink w:anchor="_Toc75858329" w:history="1">
            <w:r w:rsidRPr="000714E1">
              <w:rPr>
                <w:rStyle w:val="Hyperlink"/>
                <w:noProof/>
                <w:sz w:val="24"/>
                <w:szCs w:val="24"/>
              </w:rPr>
              <w:t>Final Version of the Resource</w:t>
            </w:r>
            <w:r w:rsidRPr="000714E1">
              <w:rPr>
                <w:noProof/>
                <w:webHidden/>
                <w:sz w:val="24"/>
                <w:szCs w:val="24"/>
              </w:rPr>
              <w:tab/>
            </w:r>
            <w:r w:rsidRPr="000714E1">
              <w:rPr>
                <w:noProof/>
                <w:webHidden/>
                <w:sz w:val="24"/>
                <w:szCs w:val="24"/>
              </w:rPr>
              <w:fldChar w:fldCharType="begin"/>
            </w:r>
            <w:r w:rsidRPr="000714E1">
              <w:rPr>
                <w:noProof/>
                <w:webHidden/>
                <w:sz w:val="24"/>
                <w:szCs w:val="24"/>
              </w:rPr>
              <w:instrText xml:space="preserve"> PAGEREF _Toc75858329 \h </w:instrText>
            </w:r>
            <w:r w:rsidRPr="000714E1">
              <w:rPr>
                <w:noProof/>
                <w:webHidden/>
                <w:sz w:val="24"/>
                <w:szCs w:val="24"/>
              </w:rPr>
            </w:r>
            <w:r w:rsidRPr="000714E1">
              <w:rPr>
                <w:noProof/>
                <w:webHidden/>
                <w:sz w:val="24"/>
                <w:szCs w:val="24"/>
              </w:rPr>
              <w:fldChar w:fldCharType="separate"/>
            </w:r>
            <w:r w:rsidRPr="000714E1">
              <w:rPr>
                <w:noProof/>
                <w:webHidden/>
                <w:sz w:val="24"/>
                <w:szCs w:val="24"/>
              </w:rPr>
              <w:t>6</w:t>
            </w:r>
            <w:r w:rsidRPr="000714E1">
              <w:rPr>
                <w:noProof/>
                <w:webHidden/>
                <w:sz w:val="24"/>
                <w:szCs w:val="24"/>
              </w:rPr>
              <w:fldChar w:fldCharType="end"/>
            </w:r>
          </w:hyperlink>
        </w:p>
        <w:p w14:paraId="264D621A" w14:textId="77777777" w:rsidR="00AD25B4" w:rsidRPr="000714E1" w:rsidRDefault="00AD25B4" w:rsidP="00AD25B4">
          <w:pPr>
            <w:pStyle w:val="TOC1"/>
            <w:tabs>
              <w:tab w:val="right" w:leader="dot" w:pos="9350"/>
            </w:tabs>
            <w:rPr>
              <w:rFonts w:eastAsiaTheme="minorEastAsia" w:cstheme="minorBidi"/>
              <w:b w:val="0"/>
              <w:bCs w:val="0"/>
              <w:caps w:val="0"/>
              <w:noProof/>
              <w:sz w:val="24"/>
              <w:szCs w:val="24"/>
            </w:rPr>
          </w:pPr>
          <w:hyperlink w:anchor="_Toc75858330" w:history="1">
            <w:r w:rsidRPr="000714E1">
              <w:rPr>
                <w:rStyle w:val="Hyperlink"/>
                <w:rFonts w:cstheme="majorHAnsi"/>
                <w:b w:val="0"/>
                <w:bCs w:val="0"/>
                <w:noProof/>
                <w:sz w:val="24"/>
                <w:szCs w:val="24"/>
              </w:rPr>
              <w:t>Learning Outcomes</w:t>
            </w:r>
            <w:r w:rsidRPr="000714E1">
              <w:rPr>
                <w:b w:val="0"/>
                <w:bCs w:val="0"/>
                <w:noProof/>
                <w:webHidden/>
                <w:sz w:val="24"/>
                <w:szCs w:val="24"/>
              </w:rPr>
              <w:tab/>
            </w:r>
            <w:r w:rsidRPr="000714E1">
              <w:rPr>
                <w:b w:val="0"/>
                <w:bCs w:val="0"/>
                <w:noProof/>
                <w:webHidden/>
                <w:sz w:val="24"/>
                <w:szCs w:val="24"/>
              </w:rPr>
              <w:fldChar w:fldCharType="begin"/>
            </w:r>
            <w:r w:rsidRPr="000714E1">
              <w:rPr>
                <w:b w:val="0"/>
                <w:bCs w:val="0"/>
                <w:noProof/>
                <w:webHidden/>
                <w:sz w:val="24"/>
                <w:szCs w:val="24"/>
              </w:rPr>
              <w:instrText xml:space="preserve"> PAGEREF _Toc75858330 \h </w:instrText>
            </w:r>
            <w:r w:rsidRPr="000714E1">
              <w:rPr>
                <w:b w:val="0"/>
                <w:bCs w:val="0"/>
                <w:noProof/>
                <w:webHidden/>
                <w:sz w:val="24"/>
                <w:szCs w:val="24"/>
              </w:rPr>
            </w:r>
            <w:r w:rsidRPr="000714E1">
              <w:rPr>
                <w:b w:val="0"/>
                <w:bCs w:val="0"/>
                <w:noProof/>
                <w:webHidden/>
                <w:sz w:val="24"/>
                <w:szCs w:val="24"/>
              </w:rPr>
              <w:fldChar w:fldCharType="separate"/>
            </w:r>
            <w:r w:rsidRPr="000714E1">
              <w:rPr>
                <w:b w:val="0"/>
                <w:bCs w:val="0"/>
                <w:noProof/>
                <w:webHidden/>
                <w:sz w:val="24"/>
                <w:szCs w:val="24"/>
              </w:rPr>
              <w:t>9</w:t>
            </w:r>
            <w:r w:rsidRPr="000714E1">
              <w:rPr>
                <w:b w:val="0"/>
                <w:bCs w:val="0"/>
                <w:noProof/>
                <w:webHidden/>
                <w:sz w:val="24"/>
                <w:szCs w:val="24"/>
              </w:rPr>
              <w:fldChar w:fldCharType="end"/>
            </w:r>
          </w:hyperlink>
        </w:p>
        <w:p w14:paraId="01B94B34" w14:textId="77777777" w:rsidR="00AD25B4" w:rsidRPr="000714E1" w:rsidRDefault="00AD25B4" w:rsidP="00AD25B4">
          <w:pPr>
            <w:pStyle w:val="TOC1"/>
            <w:tabs>
              <w:tab w:val="right" w:leader="dot" w:pos="9350"/>
            </w:tabs>
            <w:rPr>
              <w:rFonts w:eastAsiaTheme="minorEastAsia" w:cstheme="minorBidi"/>
              <w:b w:val="0"/>
              <w:bCs w:val="0"/>
              <w:caps w:val="0"/>
              <w:noProof/>
              <w:sz w:val="24"/>
              <w:szCs w:val="24"/>
            </w:rPr>
          </w:pPr>
          <w:hyperlink w:anchor="_Toc75858331" w:history="1">
            <w:r w:rsidRPr="000714E1">
              <w:rPr>
                <w:rStyle w:val="Hyperlink"/>
                <w:b w:val="0"/>
                <w:bCs w:val="0"/>
                <w:noProof/>
                <w:sz w:val="24"/>
                <w:szCs w:val="24"/>
              </w:rPr>
              <w:t>Suggested Strategies for Using this Resource</w:t>
            </w:r>
            <w:r w:rsidRPr="000714E1">
              <w:rPr>
                <w:b w:val="0"/>
                <w:bCs w:val="0"/>
                <w:noProof/>
                <w:webHidden/>
                <w:sz w:val="24"/>
                <w:szCs w:val="24"/>
              </w:rPr>
              <w:tab/>
            </w:r>
            <w:r w:rsidRPr="000714E1">
              <w:rPr>
                <w:b w:val="0"/>
                <w:bCs w:val="0"/>
                <w:noProof/>
                <w:webHidden/>
                <w:sz w:val="24"/>
                <w:szCs w:val="24"/>
              </w:rPr>
              <w:fldChar w:fldCharType="begin"/>
            </w:r>
            <w:r w:rsidRPr="000714E1">
              <w:rPr>
                <w:b w:val="0"/>
                <w:bCs w:val="0"/>
                <w:noProof/>
                <w:webHidden/>
                <w:sz w:val="24"/>
                <w:szCs w:val="24"/>
              </w:rPr>
              <w:instrText xml:space="preserve"> PAGEREF _Toc75858331 \h </w:instrText>
            </w:r>
            <w:r w:rsidRPr="000714E1">
              <w:rPr>
                <w:b w:val="0"/>
                <w:bCs w:val="0"/>
                <w:noProof/>
                <w:webHidden/>
                <w:sz w:val="24"/>
                <w:szCs w:val="24"/>
              </w:rPr>
            </w:r>
            <w:r w:rsidRPr="000714E1">
              <w:rPr>
                <w:b w:val="0"/>
                <w:bCs w:val="0"/>
                <w:noProof/>
                <w:webHidden/>
                <w:sz w:val="24"/>
                <w:szCs w:val="24"/>
              </w:rPr>
              <w:fldChar w:fldCharType="separate"/>
            </w:r>
            <w:r w:rsidRPr="000714E1">
              <w:rPr>
                <w:b w:val="0"/>
                <w:bCs w:val="0"/>
                <w:noProof/>
                <w:webHidden/>
                <w:sz w:val="24"/>
                <w:szCs w:val="24"/>
              </w:rPr>
              <w:t>10</w:t>
            </w:r>
            <w:r w:rsidRPr="000714E1">
              <w:rPr>
                <w:b w:val="0"/>
                <w:bCs w:val="0"/>
                <w:noProof/>
                <w:webHidden/>
                <w:sz w:val="24"/>
                <w:szCs w:val="24"/>
              </w:rPr>
              <w:fldChar w:fldCharType="end"/>
            </w:r>
          </w:hyperlink>
        </w:p>
        <w:p w14:paraId="3C86AF81" w14:textId="77777777" w:rsidR="00AD25B4" w:rsidRPr="000714E1" w:rsidRDefault="00AD25B4" w:rsidP="00AD25B4">
          <w:pPr>
            <w:pStyle w:val="TOC2"/>
            <w:tabs>
              <w:tab w:val="right" w:leader="dot" w:pos="9350"/>
            </w:tabs>
            <w:rPr>
              <w:rFonts w:eastAsiaTheme="minorEastAsia" w:cstheme="minorBidi"/>
              <w:smallCaps w:val="0"/>
              <w:noProof/>
              <w:sz w:val="24"/>
              <w:szCs w:val="24"/>
            </w:rPr>
          </w:pPr>
          <w:hyperlink w:anchor="_Toc75858332" w:history="1">
            <w:r w:rsidRPr="000714E1">
              <w:rPr>
                <w:rStyle w:val="Hyperlink"/>
                <w:noProof/>
                <w:sz w:val="24"/>
                <w:szCs w:val="24"/>
              </w:rPr>
              <w:t>Make it collaborative</w:t>
            </w:r>
            <w:r w:rsidRPr="000714E1">
              <w:rPr>
                <w:noProof/>
                <w:webHidden/>
                <w:sz w:val="24"/>
                <w:szCs w:val="24"/>
              </w:rPr>
              <w:tab/>
            </w:r>
            <w:r w:rsidRPr="000714E1">
              <w:rPr>
                <w:noProof/>
                <w:webHidden/>
                <w:sz w:val="24"/>
                <w:szCs w:val="24"/>
              </w:rPr>
              <w:fldChar w:fldCharType="begin"/>
            </w:r>
            <w:r w:rsidRPr="000714E1">
              <w:rPr>
                <w:noProof/>
                <w:webHidden/>
                <w:sz w:val="24"/>
                <w:szCs w:val="24"/>
              </w:rPr>
              <w:instrText xml:space="preserve"> PAGEREF _Toc75858332 \h </w:instrText>
            </w:r>
            <w:r w:rsidRPr="000714E1">
              <w:rPr>
                <w:noProof/>
                <w:webHidden/>
                <w:sz w:val="24"/>
                <w:szCs w:val="24"/>
              </w:rPr>
            </w:r>
            <w:r w:rsidRPr="000714E1">
              <w:rPr>
                <w:noProof/>
                <w:webHidden/>
                <w:sz w:val="24"/>
                <w:szCs w:val="24"/>
              </w:rPr>
              <w:fldChar w:fldCharType="separate"/>
            </w:r>
            <w:r w:rsidRPr="000714E1">
              <w:rPr>
                <w:noProof/>
                <w:webHidden/>
                <w:sz w:val="24"/>
                <w:szCs w:val="24"/>
              </w:rPr>
              <w:t>10</w:t>
            </w:r>
            <w:r w:rsidRPr="000714E1">
              <w:rPr>
                <w:noProof/>
                <w:webHidden/>
                <w:sz w:val="24"/>
                <w:szCs w:val="24"/>
              </w:rPr>
              <w:fldChar w:fldCharType="end"/>
            </w:r>
          </w:hyperlink>
        </w:p>
        <w:p w14:paraId="1607C8C0" w14:textId="77777777" w:rsidR="00AD25B4" w:rsidRPr="000714E1" w:rsidRDefault="00AD25B4" w:rsidP="00AD25B4">
          <w:pPr>
            <w:pStyle w:val="TOC2"/>
            <w:tabs>
              <w:tab w:val="right" w:leader="dot" w:pos="9350"/>
            </w:tabs>
            <w:rPr>
              <w:rFonts w:eastAsiaTheme="minorEastAsia" w:cstheme="minorBidi"/>
              <w:smallCaps w:val="0"/>
              <w:noProof/>
              <w:sz w:val="24"/>
              <w:szCs w:val="24"/>
            </w:rPr>
          </w:pPr>
          <w:hyperlink w:anchor="_Toc75858333" w:history="1">
            <w:r w:rsidRPr="000714E1">
              <w:rPr>
                <w:rStyle w:val="Hyperlink"/>
                <w:noProof/>
                <w:sz w:val="24"/>
                <w:szCs w:val="24"/>
              </w:rPr>
              <w:t>Make it required</w:t>
            </w:r>
            <w:r w:rsidRPr="000714E1">
              <w:rPr>
                <w:noProof/>
                <w:webHidden/>
                <w:sz w:val="24"/>
                <w:szCs w:val="24"/>
              </w:rPr>
              <w:tab/>
            </w:r>
            <w:r w:rsidRPr="000714E1">
              <w:rPr>
                <w:noProof/>
                <w:webHidden/>
                <w:sz w:val="24"/>
                <w:szCs w:val="24"/>
              </w:rPr>
              <w:fldChar w:fldCharType="begin"/>
            </w:r>
            <w:r w:rsidRPr="000714E1">
              <w:rPr>
                <w:noProof/>
                <w:webHidden/>
                <w:sz w:val="24"/>
                <w:szCs w:val="24"/>
              </w:rPr>
              <w:instrText xml:space="preserve"> PAGEREF _Toc75858333 \h </w:instrText>
            </w:r>
            <w:r w:rsidRPr="000714E1">
              <w:rPr>
                <w:noProof/>
                <w:webHidden/>
                <w:sz w:val="24"/>
                <w:szCs w:val="24"/>
              </w:rPr>
            </w:r>
            <w:r w:rsidRPr="000714E1">
              <w:rPr>
                <w:noProof/>
                <w:webHidden/>
                <w:sz w:val="24"/>
                <w:szCs w:val="24"/>
              </w:rPr>
              <w:fldChar w:fldCharType="separate"/>
            </w:r>
            <w:r w:rsidRPr="000714E1">
              <w:rPr>
                <w:noProof/>
                <w:webHidden/>
                <w:sz w:val="24"/>
                <w:szCs w:val="24"/>
              </w:rPr>
              <w:t>10</w:t>
            </w:r>
            <w:r w:rsidRPr="000714E1">
              <w:rPr>
                <w:noProof/>
                <w:webHidden/>
                <w:sz w:val="24"/>
                <w:szCs w:val="24"/>
              </w:rPr>
              <w:fldChar w:fldCharType="end"/>
            </w:r>
          </w:hyperlink>
        </w:p>
        <w:p w14:paraId="43AD32E9" w14:textId="77777777" w:rsidR="00AD25B4" w:rsidRPr="000714E1" w:rsidRDefault="00AD25B4" w:rsidP="00AD25B4">
          <w:pPr>
            <w:pStyle w:val="TOC2"/>
            <w:tabs>
              <w:tab w:val="right" w:leader="dot" w:pos="9350"/>
            </w:tabs>
            <w:rPr>
              <w:rFonts w:eastAsiaTheme="minorEastAsia" w:cstheme="minorBidi"/>
              <w:smallCaps w:val="0"/>
              <w:noProof/>
              <w:sz w:val="24"/>
              <w:szCs w:val="24"/>
            </w:rPr>
          </w:pPr>
          <w:hyperlink w:anchor="_Toc75858334" w:history="1">
            <w:r w:rsidRPr="000714E1">
              <w:rPr>
                <w:rStyle w:val="Hyperlink"/>
                <w:noProof/>
                <w:sz w:val="24"/>
                <w:szCs w:val="24"/>
              </w:rPr>
              <w:t>Make it</w:t>
            </w:r>
            <w:r w:rsidRPr="000714E1">
              <w:rPr>
                <w:rStyle w:val="Hyperlink"/>
                <w:noProof/>
                <w:sz w:val="24"/>
                <w:szCs w:val="24"/>
              </w:rPr>
              <w:t xml:space="preserve"> </w:t>
            </w:r>
            <w:r w:rsidRPr="000714E1">
              <w:rPr>
                <w:rStyle w:val="Hyperlink"/>
                <w:noProof/>
                <w:sz w:val="24"/>
                <w:szCs w:val="24"/>
              </w:rPr>
              <w:t>real</w:t>
            </w:r>
            <w:r w:rsidRPr="000714E1">
              <w:rPr>
                <w:noProof/>
                <w:webHidden/>
                <w:sz w:val="24"/>
                <w:szCs w:val="24"/>
              </w:rPr>
              <w:tab/>
            </w:r>
            <w:r w:rsidRPr="000714E1">
              <w:rPr>
                <w:noProof/>
                <w:webHidden/>
                <w:sz w:val="24"/>
                <w:szCs w:val="24"/>
              </w:rPr>
              <w:fldChar w:fldCharType="begin"/>
            </w:r>
            <w:r w:rsidRPr="000714E1">
              <w:rPr>
                <w:noProof/>
                <w:webHidden/>
                <w:sz w:val="24"/>
                <w:szCs w:val="24"/>
              </w:rPr>
              <w:instrText xml:space="preserve"> PAGEREF _Toc75858334 \h </w:instrText>
            </w:r>
            <w:r w:rsidRPr="000714E1">
              <w:rPr>
                <w:noProof/>
                <w:webHidden/>
                <w:sz w:val="24"/>
                <w:szCs w:val="24"/>
              </w:rPr>
            </w:r>
            <w:r w:rsidRPr="000714E1">
              <w:rPr>
                <w:noProof/>
                <w:webHidden/>
                <w:sz w:val="24"/>
                <w:szCs w:val="24"/>
              </w:rPr>
              <w:fldChar w:fldCharType="separate"/>
            </w:r>
            <w:r w:rsidRPr="000714E1">
              <w:rPr>
                <w:noProof/>
                <w:webHidden/>
                <w:sz w:val="24"/>
                <w:szCs w:val="24"/>
              </w:rPr>
              <w:t>11</w:t>
            </w:r>
            <w:r w:rsidRPr="000714E1">
              <w:rPr>
                <w:noProof/>
                <w:webHidden/>
                <w:sz w:val="24"/>
                <w:szCs w:val="24"/>
              </w:rPr>
              <w:fldChar w:fldCharType="end"/>
            </w:r>
          </w:hyperlink>
        </w:p>
        <w:p w14:paraId="6686E138" w14:textId="77777777" w:rsidR="00AD25B4" w:rsidRPr="000714E1" w:rsidRDefault="00AD25B4" w:rsidP="00AD25B4">
          <w:pPr>
            <w:pStyle w:val="TOC2"/>
            <w:tabs>
              <w:tab w:val="right" w:leader="dot" w:pos="9350"/>
            </w:tabs>
            <w:rPr>
              <w:rFonts w:eastAsiaTheme="minorEastAsia" w:cstheme="minorBidi"/>
              <w:smallCaps w:val="0"/>
              <w:noProof/>
              <w:sz w:val="24"/>
              <w:szCs w:val="24"/>
            </w:rPr>
          </w:pPr>
          <w:hyperlink w:anchor="_Toc75858335" w:history="1">
            <w:r w:rsidRPr="000714E1">
              <w:rPr>
                <w:rStyle w:val="Hyperlink"/>
                <w:noProof/>
                <w:sz w:val="24"/>
                <w:szCs w:val="24"/>
              </w:rPr>
              <w:t>Make it visible</w:t>
            </w:r>
            <w:r w:rsidRPr="000714E1">
              <w:rPr>
                <w:noProof/>
                <w:webHidden/>
                <w:sz w:val="24"/>
                <w:szCs w:val="24"/>
              </w:rPr>
              <w:tab/>
            </w:r>
            <w:r w:rsidRPr="000714E1">
              <w:rPr>
                <w:noProof/>
                <w:webHidden/>
                <w:sz w:val="24"/>
                <w:szCs w:val="24"/>
              </w:rPr>
              <w:fldChar w:fldCharType="begin"/>
            </w:r>
            <w:r w:rsidRPr="000714E1">
              <w:rPr>
                <w:noProof/>
                <w:webHidden/>
                <w:sz w:val="24"/>
                <w:szCs w:val="24"/>
              </w:rPr>
              <w:instrText xml:space="preserve"> PAGEREF _Toc75858335 \h </w:instrText>
            </w:r>
            <w:r w:rsidRPr="000714E1">
              <w:rPr>
                <w:noProof/>
                <w:webHidden/>
                <w:sz w:val="24"/>
                <w:szCs w:val="24"/>
              </w:rPr>
            </w:r>
            <w:r w:rsidRPr="000714E1">
              <w:rPr>
                <w:noProof/>
                <w:webHidden/>
                <w:sz w:val="24"/>
                <w:szCs w:val="24"/>
              </w:rPr>
              <w:fldChar w:fldCharType="separate"/>
            </w:r>
            <w:r w:rsidRPr="000714E1">
              <w:rPr>
                <w:noProof/>
                <w:webHidden/>
                <w:sz w:val="24"/>
                <w:szCs w:val="24"/>
              </w:rPr>
              <w:t>11</w:t>
            </w:r>
            <w:r w:rsidRPr="000714E1">
              <w:rPr>
                <w:noProof/>
                <w:webHidden/>
                <w:sz w:val="24"/>
                <w:szCs w:val="24"/>
              </w:rPr>
              <w:fldChar w:fldCharType="end"/>
            </w:r>
          </w:hyperlink>
        </w:p>
        <w:p w14:paraId="5F7B139C" w14:textId="77777777" w:rsidR="00AD25B4" w:rsidRPr="000714E1" w:rsidRDefault="00AD25B4" w:rsidP="00AD25B4">
          <w:pPr>
            <w:pStyle w:val="TOC1"/>
            <w:tabs>
              <w:tab w:val="right" w:leader="dot" w:pos="9350"/>
            </w:tabs>
            <w:rPr>
              <w:rFonts w:eastAsiaTheme="minorEastAsia" w:cstheme="minorBidi"/>
              <w:b w:val="0"/>
              <w:bCs w:val="0"/>
              <w:caps w:val="0"/>
              <w:noProof/>
              <w:sz w:val="24"/>
              <w:szCs w:val="24"/>
            </w:rPr>
          </w:pPr>
          <w:hyperlink w:anchor="_Toc75858336" w:history="1">
            <w:r w:rsidRPr="000714E1">
              <w:rPr>
                <w:rStyle w:val="Hyperlink"/>
                <w:b w:val="0"/>
                <w:bCs w:val="0"/>
                <w:noProof/>
                <w:sz w:val="24"/>
                <w:szCs w:val="24"/>
              </w:rPr>
              <w:t>References</w:t>
            </w:r>
            <w:r w:rsidRPr="000714E1">
              <w:rPr>
                <w:b w:val="0"/>
                <w:bCs w:val="0"/>
                <w:noProof/>
                <w:webHidden/>
                <w:sz w:val="24"/>
                <w:szCs w:val="24"/>
              </w:rPr>
              <w:tab/>
            </w:r>
            <w:r w:rsidRPr="000714E1">
              <w:rPr>
                <w:b w:val="0"/>
                <w:bCs w:val="0"/>
                <w:noProof/>
                <w:webHidden/>
                <w:sz w:val="24"/>
                <w:szCs w:val="24"/>
              </w:rPr>
              <w:fldChar w:fldCharType="begin"/>
            </w:r>
            <w:r w:rsidRPr="000714E1">
              <w:rPr>
                <w:b w:val="0"/>
                <w:bCs w:val="0"/>
                <w:noProof/>
                <w:webHidden/>
                <w:sz w:val="24"/>
                <w:szCs w:val="24"/>
              </w:rPr>
              <w:instrText xml:space="preserve"> PAGEREF _Toc75858336 \h </w:instrText>
            </w:r>
            <w:r w:rsidRPr="000714E1">
              <w:rPr>
                <w:b w:val="0"/>
                <w:bCs w:val="0"/>
                <w:noProof/>
                <w:webHidden/>
                <w:sz w:val="24"/>
                <w:szCs w:val="24"/>
              </w:rPr>
            </w:r>
            <w:r w:rsidRPr="000714E1">
              <w:rPr>
                <w:b w:val="0"/>
                <w:bCs w:val="0"/>
                <w:noProof/>
                <w:webHidden/>
                <w:sz w:val="24"/>
                <w:szCs w:val="24"/>
              </w:rPr>
              <w:fldChar w:fldCharType="separate"/>
            </w:r>
            <w:r w:rsidRPr="000714E1">
              <w:rPr>
                <w:b w:val="0"/>
                <w:bCs w:val="0"/>
                <w:noProof/>
                <w:webHidden/>
                <w:sz w:val="24"/>
                <w:szCs w:val="24"/>
              </w:rPr>
              <w:t>12</w:t>
            </w:r>
            <w:r w:rsidRPr="000714E1">
              <w:rPr>
                <w:b w:val="0"/>
                <w:bCs w:val="0"/>
                <w:noProof/>
                <w:webHidden/>
                <w:sz w:val="24"/>
                <w:szCs w:val="24"/>
              </w:rPr>
              <w:fldChar w:fldCharType="end"/>
            </w:r>
          </w:hyperlink>
        </w:p>
        <w:p w14:paraId="0FAC2197" w14:textId="77777777" w:rsidR="00AD25B4" w:rsidRPr="000714E1" w:rsidRDefault="00AD25B4" w:rsidP="00AD25B4">
          <w:pPr>
            <w:spacing w:after="0"/>
            <w:rPr>
              <w:noProof/>
            </w:rPr>
          </w:pPr>
          <w:r w:rsidRPr="000714E1">
            <w:rPr>
              <w:noProof/>
            </w:rPr>
            <w:fldChar w:fldCharType="end"/>
          </w:r>
        </w:p>
      </w:sdtContent>
    </w:sdt>
    <w:p w14:paraId="53AFD7D4" w14:textId="1BF7D1D6" w:rsidR="00AD25B4" w:rsidRPr="000714E1" w:rsidRDefault="00AD25B4" w:rsidP="001E0B6F">
      <w:pPr>
        <w:spacing w:after="240"/>
      </w:pPr>
    </w:p>
    <w:p w14:paraId="18C5DA9F" w14:textId="77777777" w:rsidR="00AD25B4" w:rsidRPr="000714E1" w:rsidRDefault="00AD25B4" w:rsidP="00AD25B4">
      <w:pPr>
        <w:pStyle w:val="Heading1"/>
        <w:spacing w:line="360" w:lineRule="auto"/>
      </w:pPr>
      <w:bookmarkStart w:id="0" w:name="_Toc75858326"/>
    </w:p>
    <w:p w14:paraId="36BBFD9F" w14:textId="77777777" w:rsidR="00AD25B4" w:rsidRPr="000714E1" w:rsidRDefault="00AD25B4">
      <w:pPr>
        <w:rPr>
          <w:rFonts w:eastAsiaTheme="majorEastAsia" w:cstheme="majorBidi"/>
          <w:color w:val="061D4D" w:themeColor="accent1" w:themeShade="BF"/>
          <w:sz w:val="32"/>
          <w:szCs w:val="32"/>
          <w:lang w:val="en-CA"/>
        </w:rPr>
      </w:pPr>
      <w:r w:rsidRPr="000714E1">
        <w:br w:type="page"/>
      </w:r>
    </w:p>
    <w:p w14:paraId="7E1C35C2" w14:textId="59915022" w:rsidR="00AD25B4" w:rsidRDefault="00AD25B4" w:rsidP="00AD25B4">
      <w:pPr>
        <w:pStyle w:val="Heading1"/>
        <w:spacing w:line="360" w:lineRule="auto"/>
      </w:pPr>
      <w:r>
        <w:lastRenderedPageBreak/>
        <w:t>Evidence-Based Teaching Strategies in this Resource</w:t>
      </w:r>
      <w:bookmarkEnd w:id="0"/>
    </w:p>
    <w:p w14:paraId="1B475D92" w14:textId="77777777" w:rsidR="00AD25B4" w:rsidRDefault="00AD25B4" w:rsidP="00AD25B4">
      <w:pPr>
        <w:pStyle w:val="Heading2"/>
        <w:spacing w:line="360" w:lineRule="auto"/>
      </w:pPr>
      <w:bookmarkStart w:id="1" w:name="_Toc75858327"/>
      <w:r>
        <w:t>Background and Initial Design</w:t>
      </w:r>
      <w:bookmarkEnd w:id="1"/>
    </w:p>
    <w:p w14:paraId="1BDD7AE4" w14:textId="77777777" w:rsidR="00AD25B4" w:rsidRPr="00AD25B4" w:rsidRDefault="00AD25B4" w:rsidP="00AD25B4">
      <w:pPr>
        <w:spacing w:line="360" w:lineRule="auto"/>
        <w:ind w:firstLine="720"/>
        <w:rPr>
          <w:rFonts w:ascii="Calibri" w:hAnsi="Calibri" w:cs="Calibri"/>
          <w:sz w:val="24"/>
          <w:szCs w:val="24"/>
        </w:rPr>
      </w:pPr>
      <w:r w:rsidRPr="00AD25B4">
        <w:rPr>
          <w:rFonts w:ascii="Calibri" w:hAnsi="Calibri" w:cs="Calibri"/>
          <w:sz w:val="24"/>
          <w:szCs w:val="24"/>
        </w:rPr>
        <w:t xml:space="preserve">University students often have trouble identifying and articulating the professional skills they have learned in their courses - and psychology students are no exception (e.g., Edge et al., 2018). </w:t>
      </w:r>
      <w:proofErr w:type="gramStart"/>
      <w:r w:rsidRPr="00AD25B4">
        <w:rPr>
          <w:rFonts w:ascii="Calibri" w:hAnsi="Calibri" w:cs="Calibri"/>
          <w:sz w:val="24"/>
          <w:szCs w:val="24"/>
        </w:rPr>
        <w:t>In particular, psychology</w:t>
      </w:r>
      <w:proofErr w:type="gramEnd"/>
      <w:r w:rsidRPr="00AD25B4">
        <w:rPr>
          <w:rFonts w:ascii="Calibri" w:hAnsi="Calibri" w:cs="Calibri"/>
          <w:sz w:val="24"/>
          <w:szCs w:val="24"/>
        </w:rPr>
        <w:t xml:space="preserve"> students do not believe that transferable skills are emphasized in their courses, and they fail to understand the competencies that underlie these skills (Martini, Judges, &amp; </w:t>
      </w:r>
      <w:proofErr w:type="spellStart"/>
      <w:r w:rsidRPr="00AD25B4">
        <w:rPr>
          <w:rFonts w:ascii="Calibri" w:hAnsi="Calibri" w:cs="Calibri"/>
          <w:sz w:val="24"/>
          <w:szCs w:val="24"/>
        </w:rPr>
        <w:t>Belicki</w:t>
      </w:r>
      <w:proofErr w:type="spellEnd"/>
      <w:r w:rsidRPr="00AD25B4">
        <w:rPr>
          <w:rFonts w:ascii="Calibri" w:hAnsi="Calibri" w:cs="Calibri"/>
          <w:sz w:val="24"/>
          <w:szCs w:val="24"/>
        </w:rPr>
        <w:t xml:space="preserve">, 2015). This is unfortunate, as the understanding of skills-based learning outcomes can help students connect their course-based learning experiences to the skills that employers (as well as graduate and professional school programs) are looking for (Martini, Rail, &amp; Norton, 2015). Recently, a working group commissioned by the American Psychological Association’s Committee on Associate and Baccalaureate Education (CABE) developed a resource titled </w:t>
      </w:r>
      <w:r w:rsidRPr="00AD25B4">
        <w:rPr>
          <w:rFonts w:ascii="Calibri" w:hAnsi="Calibri" w:cs="Calibri"/>
          <w:i/>
          <w:iCs/>
          <w:sz w:val="24"/>
          <w:szCs w:val="24"/>
        </w:rPr>
        <w:t>The Skillful Psychology Student</w:t>
      </w:r>
      <w:r w:rsidRPr="00AD25B4">
        <w:rPr>
          <w:rFonts w:ascii="Calibri" w:hAnsi="Calibri" w:cs="Calibri"/>
          <w:sz w:val="24"/>
          <w:szCs w:val="24"/>
        </w:rPr>
        <w:t xml:space="preserve"> (</w:t>
      </w:r>
      <w:proofErr w:type="spellStart"/>
      <w:r w:rsidRPr="00AD25B4">
        <w:rPr>
          <w:rFonts w:ascii="Calibri" w:hAnsi="Calibri" w:cs="Calibri"/>
          <w:sz w:val="24"/>
          <w:szCs w:val="24"/>
        </w:rPr>
        <w:t>Naufel</w:t>
      </w:r>
      <w:proofErr w:type="spellEnd"/>
      <w:r w:rsidRPr="00AD25B4">
        <w:rPr>
          <w:rFonts w:ascii="Calibri" w:hAnsi="Calibri" w:cs="Calibri"/>
          <w:sz w:val="24"/>
          <w:szCs w:val="24"/>
        </w:rPr>
        <w:t xml:space="preserve"> et al., 2019) that identified five basic skill domains that are central to most undergraduate psychology programs and pivotal to career preparation: Cognitive, communication, personal, social, and technological (Appleby et al., 2019). Using</w:t>
      </w:r>
      <w:r w:rsidRPr="00AD25B4">
        <w:rPr>
          <w:rFonts w:ascii="Calibri" w:hAnsi="Calibri" w:cs="Calibri"/>
          <w:i/>
          <w:iCs/>
          <w:sz w:val="24"/>
          <w:szCs w:val="24"/>
        </w:rPr>
        <w:t xml:space="preserve"> The Skillful Psychology Student</w:t>
      </w:r>
      <w:r w:rsidRPr="00AD25B4">
        <w:rPr>
          <w:rFonts w:ascii="Calibri" w:hAnsi="Calibri" w:cs="Calibri"/>
          <w:sz w:val="24"/>
          <w:szCs w:val="24"/>
        </w:rPr>
        <w:t xml:space="preserve"> document as a starting point, I created a guided resource that would enable students to identify, articulate, and keep a record of the transferable skills they learned in their psychology courses. </w:t>
      </w:r>
    </w:p>
    <w:p w14:paraId="1AC02FEF" w14:textId="77777777" w:rsidR="00AD25B4" w:rsidRPr="002C1D21" w:rsidRDefault="00AD25B4" w:rsidP="00AD25B4">
      <w:pPr>
        <w:pStyle w:val="Heading2"/>
        <w:spacing w:line="360" w:lineRule="auto"/>
        <w:rPr>
          <w:rFonts w:cstheme="majorHAnsi"/>
        </w:rPr>
      </w:pPr>
      <w:bookmarkStart w:id="2" w:name="_Toc75858328"/>
      <w:r w:rsidRPr="002C1D21">
        <w:rPr>
          <w:rFonts w:cstheme="majorHAnsi"/>
        </w:rPr>
        <w:t xml:space="preserve">Student </w:t>
      </w:r>
      <w:r>
        <w:rPr>
          <w:rFonts w:cstheme="majorHAnsi"/>
        </w:rPr>
        <w:t xml:space="preserve">Perceptions and </w:t>
      </w:r>
      <w:r w:rsidRPr="002C1D21">
        <w:rPr>
          <w:rFonts w:cstheme="majorHAnsi"/>
        </w:rPr>
        <w:t>Feedback</w:t>
      </w:r>
      <w:bookmarkEnd w:id="2"/>
    </w:p>
    <w:p w14:paraId="59FB92A7" w14:textId="77777777" w:rsidR="00AD25B4" w:rsidRPr="00AD25B4" w:rsidRDefault="00AD25B4" w:rsidP="00AD25B4">
      <w:pPr>
        <w:spacing w:line="360" w:lineRule="auto"/>
        <w:ind w:firstLine="720"/>
        <w:rPr>
          <w:rFonts w:ascii="Calibri" w:hAnsi="Calibri" w:cs="Calibri"/>
          <w:color w:val="000000" w:themeColor="text1"/>
          <w:sz w:val="24"/>
          <w:szCs w:val="24"/>
        </w:rPr>
      </w:pPr>
      <w:r w:rsidRPr="00AD25B4">
        <w:rPr>
          <w:rFonts w:ascii="Calibri" w:hAnsi="Calibri" w:cs="Calibri"/>
          <w:sz w:val="24"/>
          <w:szCs w:val="24"/>
        </w:rPr>
        <w:t>To examine the perceived utility of the resource among students, 40 psychology students completed an online version of the initial resource and provided feedback on it</w:t>
      </w:r>
      <w:r w:rsidRPr="00AD25B4">
        <w:rPr>
          <w:rStyle w:val="FootnoteReference"/>
          <w:rFonts w:ascii="Calibri" w:hAnsi="Calibri" w:cs="Calibri"/>
          <w:sz w:val="24"/>
          <w:szCs w:val="24"/>
        </w:rPr>
        <w:footnoteReference w:id="1"/>
      </w:r>
      <w:r w:rsidRPr="00AD25B4">
        <w:rPr>
          <w:rFonts w:ascii="Calibri" w:hAnsi="Calibri" w:cs="Calibri"/>
          <w:sz w:val="24"/>
          <w:szCs w:val="24"/>
        </w:rPr>
        <w:t>. The students were asked to think of a recent psychology course that they had taken (or were about to finish) and to keep this course in mind as they were guided through the steps outlined in the resource: (</w:t>
      </w:r>
      <w:r w:rsidRPr="00AD25B4">
        <w:rPr>
          <w:rFonts w:ascii="Calibri" w:hAnsi="Calibri" w:cs="Calibri"/>
          <w:color w:val="000000" w:themeColor="text1"/>
          <w:sz w:val="24"/>
          <w:szCs w:val="24"/>
        </w:rPr>
        <w:t xml:space="preserve">1) review the course syllabus and make a list of the behaviors they engaged in during the course; (2) organize the behaviors into the five categories outlined in </w:t>
      </w:r>
      <w:proofErr w:type="spellStart"/>
      <w:r w:rsidRPr="00AD25B4">
        <w:rPr>
          <w:rFonts w:ascii="Calibri" w:hAnsi="Calibri" w:cs="Calibri"/>
          <w:color w:val="000000" w:themeColor="text1"/>
          <w:sz w:val="24"/>
          <w:szCs w:val="24"/>
        </w:rPr>
        <w:t>Naufel</w:t>
      </w:r>
      <w:proofErr w:type="spellEnd"/>
      <w:r w:rsidRPr="00AD25B4">
        <w:rPr>
          <w:rFonts w:ascii="Calibri" w:hAnsi="Calibri" w:cs="Calibri"/>
          <w:color w:val="000000" w:themeColor="text1"/>
          <w:sz w:val="24"/>
          <w:szCs w:val="24"/>
        </w:rPr>
        <w:t xml:space="preserve"> et al. (2019); (3) review the behaviors listed in the second step, and match these behaviors with specific skills; and (4) incorporate the skills and behaviors (evidence) into statements that can be used in future</w:t>
      </w:r>
      <w:r w:rsidRPr="00AD25B4">
        <w:rPr>
          <w:rFonts w:ascii="Calibri" w:hAnsi="Calibri" w:cs="Calibri"/>
          <w:sz w:val="24"/>
          <w:szCs w:val="24"/>
        </w:rPr>
        <w:t xml:space="preserve"> activities (e.g., cover letters).</w:t>
      </w:r>
      <w:r w:rsidRPr="00AD25B4">
        <w:rPr>
          <w:rFonts w:ascii="Calibri" w:hAnsi="Calibri" w:cs="Calibri"/>
          <w:color w:val="000000" w:themeColor="text1"/>
          <w:sz w:val="24"/>
          <w:szCs w:val="24"/>
        </w:rPr>
        <w:t xml:space="preserve"> </w:t>
      </w:r>
      <w:r w:rsidRPr="00AD25B4">
        <w:rPr>
          <w:rFonts w:ascii="Calibri" w:hAnsi="Calibri" w:cs="Calibri"/>
          <w:sz w:val="24"/>
          <w:szCs w:val="24"/>
        </w:rPr>
        <w:t xml:space="preserve"> </w:t>
      </w:r>
    </w:p>
    <w:p w14:paraId="2335FEAA" w14:textId="77777777" w:rsidR="00AD25B4" w:rsidRPr="00AD25B4" w:rsidRDefault="00AD25B4" w:rsidP="00AD25B4">
      <w:pPr>
        <w:spacing w:line="360" w:lineRule="auto"/>
        <w:ind w:firstLine="720"/>
        <w:rPr>
          <w:rFonts w:ascii="Calibri" w:hAnsi="Calibri" w:cs="Calibri"/>
          <w:sz w:val="24"/>
          <w:szCs w:val="24"/>
        </w:rPr>
      </w:pPr>
      <w:r w:rsidRPr="00AD25B4">
        <w:rPr>
          <w:rFonts w:ascii="Calibri" w:hAnsi="Calibri" w:cs="Calibri"/>
          <w:sz w:val="24"/>
          <w:szCs w:val="24"/>
        </w:rPr>
        <w:lastRenderedPageBreak/>
        <w:t xml:space="preserve">After completing the steps, participants were asked to rate the resource on a range of characteristics (see Table 1) using the prompt “I found the steps outlined in the resource </w:t>
      </w:r>
      <w:r w:rsidRPr="00AD25B4">
        <w:rPr>
          <w:rFonts w:ascii="Calibri" w:hAnsi="Calibri" w:cs="Calibri"/>
          <w:i/>
          <w:iCs/>
          <w:sz w:val="24"/>
          <w:szCs w:val="24"/>
        </w:rPr>
        <w:t>Making the Most of Your Courses: Documenting Your Skills and Behaviors</w:t>
      </w:r>
      <w:r w:rsidRPr="00AD25B4">
        <w:rPr>
          <w:rFonts w:ascii="Calibri" w:hAnsi="Calibri" w:cs="Calibri"/>
          <w:sz w:val="24"/>
          <w:szCs w:val="24"/>
        </w:rPr>
        <w:t xml:space="preserve">” For each characteristic participants rated their response on the following scale: not at all (1), a little bit (2), somewhat (3), very (4). As can be seen in Table 1, participant ratings were consistently higher for the positive characteristics (e.g., helpful, easy to follow) than the negative characteristics (e.g., a waste of time). </w:t>
      </w:r>
    </w:p>
    <w:p w14:paraId="69778C1C" w14:textId="77777777" w:rsidR="00AD25B4" w:rsidRPr="00AD25B4" w:rsidRDefault="00AD25B4" w:rsidP="00AD25B4">
      <w:pPr>
        <w:spacing w:line="360" w:lineRule="auto"/>
        <w:rPr>
          <w:rFonts w:ascii="Calibri" w:hAnsi="Calibri" w:cs="Calibri"/>
          <w:b/>
          <w:bCs/>
          <w:sz w:val="24"/>
          <w:szCs w:val="24"/>
        </w:rPr>
      </w:pPr>
      <w:r w:rsidRPr="00AD25B4">
        <w:rPr>
          <w:rFonts w:ascii="Calibri" w:hAnsi="Calibri" w:cs="Calibri"/>
          <w:b/>
          <w:bCs/>
          <w:sz w:val="24"/>
          <w:szCs w:val="24"/>
        </w:rPr>
        <w:t>Table 1</w:t>
      </w:r>
    </w:p>
    <w:p w14:paraId="2A46EB89" w14:textId="77777777" w:rsidR="00AD25B4" w:rsidRPr="00AD25B4" w:rsidRDefault="00AD25B4" w:rsidP="00AD25B4">
      <w:pPr>
        <w:spacing w:line="360" w:lineRule="auto"/>
        <w:rPr>
          <w:rFonts w:ascii="Calibri" w:hAnsi="Calibri" w:cs="Calibri"/>
          <w:i/>
          <w:iCs/>
          <w:sz w:val="24"/>
          <w:szCs w:val="24"/>
        </w:rPr>
      </w:pPr>
      <w:r w:rsidRPr="00AD25B4">
        <w:rPr>
          <w:rFonts w:ascii="Calibri" w:hAnsi="Calibri" w:cs="Calibri"/>
          <w:i/>
          <w:iCs/>
          <w:sz w:val="24"/>
          <w:szCs w:val="24"/>
        </w:rPr>
        <w:t>Student feedback on the resource (N = 40)</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626"/>
        <w:gridCol w:w="1985"/>
      </w:tblGrid>
      <w:tr w:rsidR="00AD25B4" w:rsidRPr="00AD25B4" w14:paraId="2CF8787E" w14:textId="77777777" w:rsidTr="003D7197">
        <w:tc>
          <w:tcPr>
            <w:tcW w:w="6626" w:type="dxa"/>
            <w:tcBorders>
              <w:bottom w:val="single" w:sz="4" w:space="0" w:color="auto"/>
            </w:tcBorders>
          </w:tcPr>
          <w:p w14:paraId="7DC6A6AE" w14:textId="77777777" w:rsidR="00AD25B4" w:rsidRPr="00AD25B4" w:rsidRDefault="00AD25B4" w:rsidP="003D7197">
            <w:pPr>
              <w:spacing w:line="360" w:lineRule="auto"/>
              <w:rPr>
                <w:rFonts w:ascii="Calibri" w:hAnsi="Calibri" w:cs="Calibri"/>
              </w:rPr>
            </w:pPr>
            <w:r w:rsidRPr="00AD25B4">
              <w:rPr>
                <w:rFonts w:ascii="Calibri" w:hAnsi="Calibri" w:cs="Calibri"/>
              </w:rPr>
              <w:t xml:space="preserve">“I found the steps outlined in the resource </w:t>
            </w:r>
            <w:r w:rsidRPr="00AD25B4">
              <w:rPr>
                <w:rFonts w:ascii="Calibri" w:hAnsi="Calibri" w:cs="Calibri"/>
                <w:i/>
                <w:iCs/>
              </w:rPr>
              <w:t>Making the Most of Your Courses: Documenting Your Skills and Behaviours:</w:t>
            </w:r>
            <w:r w:rsidRPr="00AD25B4">
              <w:rPr>
                <w:rFonts w:ascii="Calibri" w:hAnsi="Calibri" w:cs="Calibri"/>
              </w:rPr>
              <w:t>”</w:t>
            </w:r>
          </w:p>
        </w:tc>
        <w:tc>
          <w:tcPr>
            <w:tcW w:w="1985" w:type="dxa"/>
            <w:tcBorders>
              <w:bottom w:val="single" w:sz="4" w:space="0" w:color="auto"/>
            </w:tcBorders>
          </w:tcPr>
          <w:p w14:paraId="48F55F17" w14:textId="77777777" w:rsidR="00AD25B4" w:rsidRPr="00AD25B4" w:rsidRDefault="00AD25B4" w:rsidP="003D7197">
            <w:pPr>
              <w:spacing w:line="360" w:lineRule="auto"/>
              <w:jc w:val="center"/>
              <w:rPr>
                <w:rFonts w:ascii="Calibri" w:hAnsi="Calibri" w:cs="Calibri"/>
              </w:rPr>
            </w:pPr>
            <w:r w:rsidRPr="00AD25B4">
              <w:rPr>
                <w:rFonts w:ascii="Calibri" w:hAnsi="Calibri" w:cs="Calibri"/>
              </w:rPr>
              <w:t>Median (Mode)</w:t>
            </w:r>
          </w:p>
          <w:p w14:paraId="084DD531" w14:textId="77777777" w:rsidR="00AD25B4" w:rsidRPr="00AD25B4" w:rsidRDefault="00AD25B4" w:rsidP="003D7197">
            <w:pPr>
              <w:spacing w:line="360" w:lineRule="auto"/>
              <w:jc w:val="center"/>
              <w:rPr>
                <w:rFonts w:ascii="Calibri" w:hAnsi="Calibri" w:cs="Calibri"/>
              </w:rPr>
            </w:pPr>
            <w:r w:rsidRPr="00AD25B4">
              <w:rPr>
                <w:rFonts w:ascii="Calibri" w:hAnsi="Calibri" w:cs="Calibri"/>
              </w:rPr>
              <w:t>(1-4 scale)</w:t>
            </w:r>
          </w:p>
        </w:tc>
      </w:tr>
      <w:tr w:rsidR="00AD25B4" w:rsidRPr="00AD25B4" w14:paraId="77BAE209" w14:textId="77777777" w:rsidTr="003D7197">
        <w:tc>
          <w:tcPr>
            <w:tcW w:w="6626" w:type="dxa"/>
            <w:tcBorders>
              <w:bottom w:val="nil"/>
            </w:tcBorders>
          </w:tcPr>
          <w:p w14:paraId="53333C62" w14:textId="77777777" w:rsidR="00AD25B4" w:rsidRPr="00AD25B4" w:rsidRDefault="00AD25B4" w:rsidP="003D7197">
            <w:pPr>
              <w:spacing w:line="360" w:lineRule="auto"/>
              <w:rPr>
                <w:rFonts w:ascii="Calibri" w:hAnsi="Calibri" w:cs="Calibri"/>
              </w:rPr>
            </w:pPr>
            <w:r w:rsidRPr="00AD25B4">
              <w:rPr>
                <w:rFonts w:ascii="Calibri" w:hAnsi="Calibri" w:cs="Calibri"/>
              </w:rPr>
              <w:t>Helpful</w:t>
            </w:r>
          </w:p>
        </w:tc>
        <w:tc>
          <w:tcPr>
            <w:tcW w:w="1985" w:type="dxa"/>
            <w:tcBorders>
              <w:bottom w:val="nil"/>
            </w:tcBorders>
          </w:tcPr>
          <w:p w14:paraId="6FA067CC" w14:textId="77777777" w:rsidR="00AD25B4" w:rsidRPr="00AD25B4" w:rsidRDefault="00AD25B4" w:rsidP="003D7197">
            <w:pPr>
              <w:spacing w:line="360" w:lineRule="auto"/>
              <w:jc w:val="center"/>
              <w:rPr>
                <w:rFonts w:ascii="Calibri" w:hAnsi="Calibri" w:cs="Calibri"/>
              </w:rPr>
            </w:pPr>
            <w:r w:rsidRPr="00AD25B4">
              <w:rPr>
                <w:rFonts w:ascii="Calibri" w:hAnsi="Calibri" w:cs="Calibri"/>
              </w:rPr>
              <w:t>3 (3)</w:t>
            </w:r>
          </w:p>
        </w:tc>
      </w:tr>
      <w:tr w:rsidR="00AD25B4" w:rsidRPr="00AD25B4" w14:paraId="0971EE1F" w14:textId="77777777" w:rsidTr="003D7197">
        <w:tc>
          <w:tcPr>
            <w:tcW w:w="6626" w:type="dxa"/>
            <w:tcBorders>
              <w:top w:val="nil"/>
              <w:bottom w:val="nil"/>
            </w:tcBorders>
          </w:tcPr>
          <w:p w14:paraId="577E66E2" w14:textId="77777777" w:rsidR="00AD25B4" w:rsidRPr="00AD25B4" w:rsidRDefault="00AD25B4" w:rsidP="003D7197">
            <w:pPr>
              <w:spacing w:line="360" w:lineRule="auto"/>
              <w:rPr>
                <w:rFonts w:ascii="Calibri" w:hAnsi="Calibri" w:cs="Calibri"/>
              </w:rPr>
            </w:pPr>
            <w:r w:rsidRPr="00AD25B4">
              <w:rPr>
                <w:rFonts w:ascii="Calibri" w:hAnsi="Calibri" w:cs="Calibri"/>
              </w:rPr>
              <w:t>Easy to follow</w:t>
            </w:r>
          </w:p>
        </w:tc>
        <w:tc>
          <w:tcPr>
            <w:tcW w:w="1985" w:type="dxa"/>
            <w:tcBorders>
              <w:top w:val="nil"/>
              <w:bottom w:val="nil"/>
            </w:tcBorders>
          </w:tcPr>
          <w:p w14:paraId="273DD06F" w14:textId="77777777" w:rsidR="00AD25B4" w:rsidRPr="00AD25B4" w:rsidRDefault="00AD25B4" w:rsidP="003D7197">
            <w:pPr>
              <w:spacing w:line="360" w:lineRule="auto"/>
              <w:jc w:val="center"/>
              <w:rPr>
                <w:rFonts w:ascii="Calibri" w:hAnsi="Calibri" w:cs="Calibri"/>
              </w:rPr>
            </w:pPr>
            <w:r w:rsidRPr="00AD25B4">
              <w:rPr>
                <w:rFonts w:ascii="Calibri" w:hAnsi="Calibri" w:cs="Calibri"/>
              </w:rPr>
              <w:t>4 (4)</w:t>
            </w:r>
          </w:p>
        </w:tc>
      </w:tr>
      <w:tr w:rsidR="00AD25B4" w:rsidRPr="00AD25B4" w14:paraId="72FCA71C" w14:textId="77777777" w:rsidTr="003D7197">
        <w:tc>
          <w:tcPr>
            <w:tcW w:w="6626" w:type="dxa"/>
            <w:tcBorders>
              <w:top w:val="nil"/>
              <w:bottom w:val="nil"/>
            </w:tcBorders>
          </w:tcPr>
          <w:p w14:paraId="72C8CCC9" w14:textId="77777777" w:rsidR="00AD25B4" w:rsidRPr="00AD25B4" w:rsidRDefault="00AD25B4" w:rsidP="003D7197">
            <w:pPr>
              <w:spacing w:line="360" w:lineRule="auto"/>
              <w:rPr>
                <w:rFonts w:ascii="Calibri" w:hAnsi="Calibri" w:cs="Calibri"/>
              </w:rPr>
            </w:pPr>
            <w:r w:rsidRPr="00AD25B4">
              <w:rPr>
                <w:rFonts w:ascii="Calibri" w:hAnsi="Calibri" w:cs="Calibri"/>
              </w:rPr>
              <w:t>A waste of time</w:t>
            </w:r>
          </w:p>
        </w:tc>
        <w:tc>
          <w:tcPr>
            <w:tcW w:w="1985" w:type="dxa"/>
            <w:tcBorders>
              <w:top w:val="nil"/>
              <w:bottom w:val="nil"/>
            </w:tcBorders>
          </w:tcPr>
          <w:p w14:paraId="1C653DB2" w14:textId="77777777" w:rsidR="00AD25B4" w:rsidRPr="00AD25B4" w:rsidRDefault="00AD25B4" w:rsidP="003D7197">
            <w:pPr>
              <w:spacing w:line="360" w:lineRule="auto"/>
              <w:jc w:val="center"/>
              <w:rPr>
                <w:rFonts w:ascii="Calibri" w:hAnsi="Calibri" w:cs="Calibri"/>
              </w:rPr>
            </w:pPr>
            <w:r w:rsidRPr="00AD25B4">
              <w:rPr>
                <w:rFonts w:ascii="Calibri" w:hAnsi="Calibri" w:cs="Calibri"/>
              </w:rPr>
              <w:t>1 (1)</w:t>
            </w:r>
          </w:p>
        </w:tc>
      </w:tr>
      <w:tr w:rsidR="00AD25B4" w:rsidRPr="00AD25B4" w14:paraId="402F1A27" w14:textId="77777777" w:rsidTr="003D7197">
        <w:tc>
          <w:tcPr>
            <w:tcW w:w="6626" w:type="dxa"/>
            <w:tcBorders>
              <w:top w:val="nil"/>
              <w:bottom w:val="nil"/>
            </w:tcBorders>
          </w:tcPr>
          <w:p w14:paraId="61A3C805" w14:textId="77777777" w:rsidR="00AD25B4" w:rsidRPr="00AD25B4" w:rsidRDefault="00AD25B4" w:rsidP="003D7197">
            <w:pPr>
              <w:spacing w:line="360" w:lineRule="auto"/>
              <w:rPr>
                <w:rFonts w:ascii="Calibri" w:hAnsi="Calibri" w:cs="Calibri"/>
              </w:rPr>
            </w:pPr>
            <w:r w:rsidRPr="00AD25B4">
              <w:rPr>
                <w:rFonts w:ascii="Calibri" w:hAnsi="Calibri" w:cs="Calibri"/>
              </w:rPr>
              <w:t>Motivating</w:t>
            </w:r>
          </w:p>
        </w:tc>
        <w:tc>
          <w:tcPr>
            <w:tcW w:w="1985" w:type="dxa"/>
            <w:tcBorders>
              <w:top w:val="nil"/>
              <w:bottom w:val="nil"/>
            </w:tcBorders>
          </w:tcPr>
          <w:p w14:paraId="633D428E" w14:textId="77777777" w:rsidR="00AD25B4" w:rsidRPr="00AD25B4" w:rsidRDefault="00AD25B4" w:rsidP="003D7197">
            <w:pPr>
              <w:spacing w:line="360" w:lineRule="auto"/>
              <w:jc w:val="center"/>
              <w:rPr>
                <w:rFonts w:ascii="Calibri" w:hAnsi="Calibri" w:cs="Calibri"/>
              </w:rPr>
            </w:pPr>
            <w:r w:rsidRPr="00AD25B4">
              <w:rPr>
                <w:rFonts w:ascii="Calibri" w:hAnsi="Calibri" w:cs="Calibri"/>
              </w:rPr>
              <w:t>3 (3)</w:t>
            </w:r>
          </w:p>
        </w:tc>
      </w:tr>
      <w:tr w:rsidR="00AD25B4" w:rsidRPr="00AD25B4" w14:paraId="634B9948" w14:textId="77777777" w:rsidTr="003D7197">
        <w:tc>
          <w:tcPr>
            <w:tcW w:w="6626" w:type="dxa"/>
            <w:tcBorders>
              <w:top w:val="nil"/>
              <w:bottom w:val="nil"/>
            </w:tcBorders>
          </w:tcPr>
          <w:p w14:paraId="6A0B1877" w14:textId="77777777" w:rsidR="00AD25B4" w:rsidRPr="00AD25B4" w:rsidRDefault="00AD25B4" w:rsidP="003D7197">
            <w:pPr>
              <w:spacing w:line="360" w:lineRule="auto"/>
              <w:rPr>
                <w:rFonts w:ascii="Calibri" w:hAnsi="Calibri" w:cs="Calibri"/>
              </w:rPr>
            </w:pPr>
            <w:r w:rsidRPr="00AD25B4">
              <w:rPr>
                <w:rFonts w:ascii="Calibri" w:hAnsi="Calibri" w:cs="Calibri"/>
              </w:rPr>
              <w:t>Encouraging</w:t>
            </w:r>
          </w:p>
        </w:tc>
        <w:tc>
          <w:tcPr>
            <w:tcW w:w="1985" w:type="dxa"/>
            <w:tcBorders>
              <w:top w:val="nil"/>
              <w:bottom w:val="nil"/>
            </w:tcBorders>
          </w:tcPr>
          <w:p w14:paraId="46B68651" w14:textId="77777777" w:rsidR="00AD25B4" w:rsidRPr="00AD25B4" w:rsidRDefault="00AD25B4" w:rsidP="003D7197">
            <w:pPr>
              <w:spacing w:line="360" w:lineRule="auto"/>
              <w:jc w:val="center"/>
              <w:rPr>
                <w:rFonts w:ascii="Calibri" w:hAnsi="Calibri" w:cs="Calibri"/>
              </w:rPr>
            </w:pPr>
            <w:r w:rsidRPr="00AD25B4">
              <w:rPr>
                <w:rFonts w:ascii="Calibri" w:hAnsi="Calibri" w:cs="Calibri"/>
              </w:rPr>
              <w:t>3 (3)</w:t>
            </w:r>
          </w:p>
        </w:tc>
      </w:tr>
      <w:tr w:rsidR="00AD25B4" w:rsidRPr="00AD25B4" w14:paraId="25F58344" w14:textId="77777777" w:rsidTr="003D7197">
        <w:tc>
          <w:tcPr>
            <w:tcW w:w="6626" w:type="dxa"/>
            <w:tcBorders>
              <w:top w:val="nil"/>
              <w:bottom w:val="nil"/>
            </w:tcBorders>
          </w:tcPr>
          <w:p w14:paraId="66444069" w14:textId="77777777" w:rsidR="00AD25B4" w:rsidRPr="00AD25B4" w:rsidRDefault="00AD25B4" w:rsidP="003D7197">
            <w:pPr>
              <w:spacing w:line="360" w:lineRule="auto"/>
              <w:rPr>
                <w:rFonts w:ascii="Calibri" w:hAnsi="Calibri" w:cs="Calibri"/>
              </w:rPr>
            </w:pPr>
            <w:r w:rsidRPr="00AD25B4">
              <w:rPr>
                <w:rFonts w:ascii="Calibri" w:hAnsi="Calibri" w:cs="Calibri"/>
              </w:rPr>
              <w:t>Confusing</w:t>
            </w:r>
          </w:p>
        </w:tc>
        <w:tc>
          <w:tcPr>
            <w:tcW w:w="1985" w:type="dxa"/>
            <w:tcBorders>
              <w:top w:val="nil"/>
              <w:bottom w:val="nil"/>
            </w:tcBorders>
          </w:tcPr>
          <w:p w14:paraId="6367F381" w14:textId="77777777" w:rsidR="00AD25B4" w:rsidRPr="00AD25B4" w:rsidRDefault="00AD25B4" w:rsidP="003D7197">
            <w:pPr>
              <w:spacing w:line="360" w:lineRule="auto"/>
              <w:jc w:val="center"/>
              <w:rPr>
                <w:rFonts w:ascii="Calibri" w:hAnsi="Calibri" w:cs="Calibri"/>
              </w:rPr>
            </w:pPr>
            <w:r w:rsidRPr="00AD25B4">
              <w:rPr>
                <w:rFonts w:ascii="Calibri" w:hAnsi="Calibri" w:cs="Calibri"/>
              </w:rPr>
              <w:t>1 (1)</w:t>
            </w:r>
          </w:p>
        </w:tc>
      </w:tr>
      <w:tr w:rsidR="00AD25B4" w:rsidRPr="00AD25B4" w14:paraId="203DDCD2" w14:textId="77777777" w:rsidTr="003D7197">
        <w:tc>
          <w:tcPr>
            <w:tcW w:w="6626" w:type="dxa"/>
            <w:tcBorders>
              <w:top w:val="nil"/>
              <w:bottom w:val="nil"/>
            </w:tcBorders>
          </w:tcPr>
          <w:p w14:paraId="56B994A7" w14:textId="77777777" w:rsidR="00AD25B4" w:rsidRPr="00AD25B4" w:rsidRDefault="00AD25B4" w:rsidP="003D7197">
            <w:pPr>
              <w:spacing w:line="360" w:lineRule="auto"/>
              <w:rPr>
                <w:rFonts w:ascii="Calibri" w:hAnsi="Calibri" w:cs="Calibri"/>
              </w:rPr>
            </w:pPr>
            <w:r w:rsidRPr="00AD25B4">
              <w:rPr>
                <w:rFonts w:ascii="Calibri" w:hAnsi="Calibri" w:cs="Calibri"/>
              </w:rPr>
              <w:t>Practical</w:t>
            </w:r>
          </w:p>
        </w:tc>
        <w:tc>
          <w:tcPr>
            <w:tcW w:w="1985" w:type="dxa"/>
            <w:tcBorders>
              <w:top w:val="nil"/>
              <w:bottom w:val="nil"/>
            </w:tcBorders>
          </w:tcPr>
          <w:p w14:paraId="2888B96A" w14:textId="77777777" w:rsidR="00AD25B4" w:rsidRPr="00AD25B4" w:rsidRDefault="00AD25B4" w:rsidP="003D7197">
            <w:pPr>
              <w:spacing w:line="360" w:lineRule="auto"/>
              <w:jc w:val="center"/>
              <w:rPr>
                <w:rFonts w:ascii="Calibri" w:hAnsi="Calibri" w:cs="Calibri"/>
              </w:rPr>
            </w:pPr>
            <w:r w:rsidRPr="00AD25B4">
              <w:rPr>
                <w:rFonts w:ascii="Calibri" w:hAnsi="Calibri" w:cs="Calibri"/>
              </w:rPr>
              <w:t>3 (3)</w:t>
            </w:r>
          </w:p>
        </w:tc>
      </w:tr>
      <w:tr w:rsidR="00AD25B4" w:rsidRPr="00AD25B4" w14:paraId="6C9DA2C8" w14:textId="77777777" w:rsidTr="003D7197">
        <w:tc>
          <w:tcPr>
            <w:tcW w:w="6626" w:type="dxa"/>
            <w:tcBorders>
              <w:top w:val="nil"/>
            </w:tcBorders>
          </w:tcPr>
          <w:p w14:paraId="004D1872" w14:textId="77777777" w:rsidR="00AD25B4" w:rsidRPr="00AD25B4" w:rsidRDefault="00AD25B4" w:rsidP="003D7197">
            <w:pPr>
              <w:spacing w:line="360" w:lineRule="auto"/>
              <w:contextualSpacing/>
              <w:rPr>
                <w:rFonts w:ascii="Calibri" w:hAnsi="Calibri" w:cs="Calibri"/>
              </w:rPr>
            </w:pPr>
            <w:r w:rsidRPr="00AD25B4">
              <w:rPr>
                <w:rFonts w:ascii="Calibri" w:hAnsi="Calibri" w:cs="Calibri"/>
              </w:rPr>
              <w:t>Useful</w:t>
            </w:r>
          </w:p>
        </w:tc>
        <w:tc>
          <w:tcPr>
            <w:tcW w:w="1985" w:type="dxa"/>
            <w:tcBorders>
              <w:top w:val="nil"/>
            </w:tcBorders>
          </w:tcPr>
          <w:p w14:paraId="28AF6AB6" w14:textId="77777777" w:rsidR="00AD25B4" w:rsidRPr="00AD25B4" w:rsidRDefault="00AD25B4" w:rsidP="003D7197">
            <w:pPr>
              <w:spacing w:line="360" w:lineRule="auto"/>
              <w:contextualSpacing/>
              <w:jc w:val="center"/>
              <w:rPr>
                <w:rFonts w:ascii="Calibri" w:hAnsi="Calibri" w:cs="Calibri"/>
              </w:rPr>
            </w:pPr>
            <w:r w:rsidRPr="00AD25B4">
              <w:rPr>
                <w:rFonts w:ascii="Calibri" w:hAnsi="Calibri" w:cs="Calibri"/>
              </w:rPr>
              <w:t>3 (3)</w:t>
            </w:r>
          </w:p>
        </w:tc>
      </w:tr>
    </w:tbl>
    <w:p w14:paraId="767AB2A3" w14:textId="77777777" w:rsidR="00AD25B4" w:rsidRPr="00AD25B4" w:rsidRDefault="00AD25B4" w:rsidP="00AD25B4">
      <w:pPr>
        <w:spacing w:line="360" w:lineRule="auto"/>
        <w:contextualSpacing/>
        <w:rPr>
          <w:rFonts w:ascii="Calibri" w:hAnsi="Calibri" w:cs="Calibri"/>
          <w:i/>
          <w:iCs/>
          <w:sz w:val="24"/>
          <w:szCs w:val="24"/>
        </w:rPr>
      </w:pPr>
      <w:r w:rsidRPr="00AD25B4">
        <w:rPr>
          <w:rFonts w:ascii="Calibri" w:hAnsi="Calibri" w:cs="Calibri"/>
          <w:i/>
          <w:iCs/>
          <w:sz w:val="24"/>
          <w:szCs w:val="24"/>
        </w:rPr>
        <w:t xml:space="preserve">Note. Response scale = </w:t>
      </w:r>
      <w:r w:rsidRPr="00AD25B4">
        <w:rPr>
          <w:rFonts w:ascii="Calibri" w:hAnsi="Calibri" w:cs="Calibri"/>
          <w:sz w:val="24"/>
          <w:szCs w:val="24"/>
        </w:rPr>
        <w:t>Not at all (1), A little bit (2), Somewhat (3), Very (4).</w:t>
      </w:r>
    </w:p>
    <w:p w14:paraId="5C240B47" w14:textId="77777777" w:rsidR="00AD25B4" w:rsidRPr="00AD25B4" w:rsidRDefault="00AD25B4" w:rsidP="00AD25B4">
      <w:pPr>
        <w:spacing w:line="360" w:lineRule="auto"/>
        <w:ind w:firstLine="720"/>
        <w:rPr>
          <w:rFonts w:ascii="Calibri" w:hAnsi="Calibri" w:cs="Calibri"/>
          <w:sz w:val="24"/>
          <w:szCs w:val="24"/>
        </w:rPr>
      </w:pPr>
      <w:r w:rsidRPr="00AD25B4">
        <w:rPr>
          <w:rFonts w:ascii="Calibri" w:hAnsi="Calibri" w:cs="Calibri"/>
          <w:sz w:val="24"/>
          <w:szCs w:val="24"/>
        </w:rPr>
        <w:t>Students were then asked to indicate how likely they were (on a scale from 1-</w:t>
      </w:r>
      <w:r w:rsidRPr="00AD25B4">
        <w:rPr>
          <w:rFonts w:ascii="Calibri" w:hAnsi="Calibri" w:cs="Calibri"/>
          <w:i/>
          <w:iCs/>
          <w:sz w:val="24"/>
          <w:szCs w:val="24"/>
        </w:rPr>
        <w:t>extremely unlikely</w:t>
      </w:r>
      <w:r w:rsidRPr="00AD25B4">
        <w:rPr>
          <w:rFonts w:ascii="Calibri" w:hAnsi="Calibri" w:cs="Calibri"/>
          <w:sz w:val="24"/>
          <w:szCs w:val="24"/>
        </w:rPr>
        <w:t>, to 5-</w:t>
      </w:r>
      <w:r w:rsidRPr="00AD25B4">
        <w:rPr>
          <w:rFonts w:ascii="Calibri" w:hAnsi="Calibri" w:cs="Calibri"/>
          <w:i/>
          <w:iCs/>
          <w:sz w:val="24"/>
          <w:szCs w:val="24"/>
        </w:rPr>
        <w:t>extremely likely</w:t>
      </w:r>
      <w:r w:rsidRPr="00AD25B4">
        <w:rPr>
          <w:rFonts w:ascii="Calibri" w:hAnsi="Calibri" w:cs="Calibri"/>
          <w:sz w:val="24"/>
          <w:szCs w:val="24"/>
        </w:rPr>
        <w:t>) to engage in a series of behaviors related to the resource. On average, the students were not very likely to share the resource with other students (</w:t>
      </w:r>
      <w:r w:rsidRPr="00AD25B4">
        <w:rPr>
          <w:rFonts w:ascii="Calibri" w:hAnsi="Calibri" w:cs="Calibri"/>
          <w:i/>
          <w:iCs/>
          <w:sz w:val="24"/>
          <w:szCs w:val="24"/>
        </w:rPr>
        <w:t>M</w:t>
      </w:r>
      <w:r w:rsidRPr="00AD25B4">
        <w:rPr>
          <w:rFonts w:ascii="Calibri" w:hAnsi="Calibri" w:cs="Calibri"/>
          <w:sz w:val="24"/>
          <w:szCs w:val="24"/>
        </w:rPr>
        <w:t xml:space="preserve"> = 2.71, </w:t>
      </w:r>
      <w:r w:rsidRPr="00AD25B4">
        <w:rPr>
          <w:rFonts w:ascii="Calibri" w:hAnsi="Calibri" w:cs="Calibri"/>
          <w:i/>
          <w:iCs/>
          <w:sz w:val="24"/>
          <w:szCs w:val="24"/>
        </w:rPr>
        <w:t>SD</w:t>
      </w:r>
      <w:r w:rsidRPr="00AD25B4">
        <w:rPr>
          <w:rFonts w:ascii="Calibri" w:hAnsi="Calibri" w:cs="Calibri"/>
          <w:sz w:val="24"/>
          <w:szCs w:val="24"/>
        </w:rPr>
        <w:t xml:space="preserve"> = 1.10) or to complete the resource on their own (for additional or future courses) (</w:t>
      </w:r>
      <w:r w:rsidRPr="00AD25B4">
        <w:rPr>
          <w:rFonts w:ascii="Calibri" w:hAnsi="Calibri" w:cs="Calibri"/>
          <w:i/>
          <w:iCs/>
          <w:sz w:val="24"/>
          <w:szCs w:val="24"/>
        </w:rPr>
        <w:t>M</w:t>
      </w:r>
      <w:r w:rsidRPr="00AD25B4">
        <w:rPr>
          <w:rFonts w:ascii="Calibri" w:hAnsi="Calibri" w:cs="Calibri"/>
          <w:sz w:val="24"/>
          <w:szCs w:val="24"/>
        </w:rPr>
        <w:t xml:space="preserve"> = 2.6, </w:t>
      </w:r>
      <w:r w:rsidRPr="00AD25B4">
        <w:rPr>
          <w:rFonts w:ascii="Calibri" w:hAnsi="Calibri" w:cs="Calibri"/>
          <w:i/>
          <w:iCs/>
          <w:sz w:val="24"/>
          <w:szCs w:val="24"/>
        </w:rPr>
        <w:t>SD</w:t>
      </w:r>
      <w:r w:rsidRPr="00AD25B4">
        <w:rPr>
          <w:rFonts w:ascii="Calibri" w:hAnsi="Calibri" w:cs="Calibri"/>
          <w:sz w:val="24"/>
          <w:szCs w:val="24"/>
        </w:rPr>
        <w:t xml:space="preserve"> = 1.09); they were more likely to use the resource when applying to graduate schools or professional programs (</w:t>
      </w:r>
      <w:r w:rsidRPr="00AD25B4">
        <w:rPr>
          <w:rFonts w:ascii="Calibri" w:hAnsi="Calibri" w:cs="Calibri"/>
          <w:i/>
          <w:iCs/>
          <w:sz w:val="24"/>
          <w:szCs w:val="24"/>
        </w:rPr>
        <w:t>M</w:t>
      </w:r>
      <w:r w:rsidRPr="00AD25B4">
        <w:rPr>
          <w:rFonts w:ascii="Calibri" w:hAnsi="Calibri" w:cs="Calibri"/>
          <w:sz w:val="24"/>
          <w:szCs w:val="24"/>
        </w:rPr>
        <w:t xml:space="preserve"> = 3.23, </w:t>
      </w:r>
      <w:r w:rsidRPr="00AD25B4">
        <w:rPr>
          <w:rFonts w:ascii="Calibri" w:hAnsi="Calibri" w:cs="Calibri"/>
          <w:i/>
          <w:iCs/>
          <w:sz w:val="24"/>
          <w:szCs w:val="24"/>
        </w:rPr>
        <w:t>SD</w:t>
      </w:r>
      <w:r w:rsidRPr="00AD25B4">
        <w:rPr>
          <w:rFonts w:ascii="Calibri" w:hAnsi="Calibri" w:cs="Calibri"/>
          <w:sz w:val="24"/>
          <w:szCs w:val="24"/>
        </w:rPr>
        <w:t xml:space="preserve"> = 1.25). However, it should also be noted that there was a lot of variability in these responses, and the modal response to the questions about completing the resource independently and using the resource when applying to graduate schools was 4 (i.e., quite likely).  </w:t>
      </w:r>
    </w:p>
    <w:p w14:paraId="6DD18A91" w14:textId="77777777" w:rsidR="00AD25B4" w:rsidRPr="00AD25B4" w:rsidRDefault="00AD25B4" w:rsidP="00AD25B4">
      <w:pPr>
        <w:spacing w:line="360" w:lineRule="auto"/>
        <w:ind w:firstLine="720"/>
        <w:rPr>
          <w:rFonts w:ascii="Calibri" w:hAnsi="Calibri" w:cs="Calibri"/>
          <w:sz w:val="24"/>
          <w:szCs w:val="24"/>
        </w:rPr>
      </w:pPr>
      <w:r w:rsidRPr="00AD25B4">
        <w:rPr>
          <w:rFonts w:ascii="Calibri" w:hAnsi="Calibri" w:cs="Calibri"/>
          <w:sz w:val="24"/>
          <w:szCs w:val="24"/>
        </w:rPr>
        <w:lastRenderedPageBreak/>
        <w:t>We also asked participants whether they believed the resource would be helpful when asking professors for letters of recommendation and to what extent they saw the resource as relevant to their future career (both answered on a scale from 1-</w:t>
      </w:r>
      <w:r w:rsidRPr="00AD25B4">
        <w:rPr>
          <w:rFonts w:ascii="Calibri" w:hAnsi="Calibri" w:cs="Calibri"/>
          <w:i/>
          <w:iCs/>
          <w:sz w:val="24"/>
          <w:szCs w:val="24"/>
        </w:rPr>
        <w:t>not at all</w:t>
      </w:r>
      <w:r w:rsidRPr="00AD25B4">
        <w:rPr>
          <w:rFonts w:ascii="Calibri" w:hAnsi="Calibri" w:cs="Calibri"/>
          <w:sz w:val="24"/>
          <w:szCs w:val="24"/>
        </w:rPr>
        <w:t xml:space="preserve"> to 5-</w:t>
      </w:r>
      <w:r w:rsidRPr="00AD25B4">
        <w:rPr>
          <w:rFonts w:ascii="Calibri" w:hAnsi="Calibri" w:cs="Calibri"/>
          <w:i/>
          <w:iCs/>
          <w:sz w:val="24"/>
          <w:szCs w:val="24"/>
        </w:rPr>
        <w:t>very much</w:t>
      </w:r>
      <w:r w:rsidRPr="00AD25B4">
        <w:rPr>
          <w:rFonts w:ascii="Calibri" w:hAnsi="Calibri" w:cs="Calibri"/>
          <w:sz w:val="24"/>
          <w:szCs w:val="24"/>
        </w:rPr>
        <w:t xml:space="preserve">). As can be seen in Figure 1, on average, participants believed that the resource would be useful when asking for letters of recommendation (median = 4, mode = 4). Participants were split on whether they believed the resource was relevant to their future career (median = 3, mode = 4). </w:t>
      </w:r>
    </w:p>
    <w:p w14:paraId="1ABDCC79" w14:textId="77777777" w:rsidR="00AD25B4" w:rsidRPr="00AD25B4" w:rsidRDefault="00AD25B4" w:rsidP="00AD25B4">
      <w:pPr>
        <w:spacing w:line="360" w:lineRule="auto"/>
        <w:rPr>
          <w:rFonts w:ascii="Calibri" w:hAnsi="Calibri" w:cs="Calibri"/>
          <w:b/>
          <w:bCs/>
          <w:i/>
          <w:iCs/>
          <w:sz w:val="24"/>
          <w:szCs w:val="24"/>
        </w:rPr>
      </w:pPr>
      <w:r w:rsidRPr="00AD25B4">
        <w:rPr>
          <w:rFonts w:ascii="Calibri" w:hAnsi="Calibri" w:cs="Calibri"/>
          <w:b/>
          <w:bCs/>
          <w:sz w:val="24"/>
          <w:szCs w:val="24"/>
        </w:rPr>
        <w:t xml:space="preserve">Figure 1. </w:t>
      </w:r>
    </w:p>
    <w:p w14:paraId="7E59F1BB" w14:textId="19549F14" w:rsidR="00AD25B4" w:rsidRPr="00AD25B4" w:rsidRDefault="00AD25B4" w:rsidP="00AD25B4">
      <w:pPr>
        <w:spacing w:line="360" w:lineRule="auto"/>
        <w:rPr>
          <w:rFonts w:ascii="Calibri" w:hAnsi="Calibri" w:cs="Calibri"/>
          <w:i/>
          <w:iCs/>
          <w:sz w:val="24"/>
          <w:szCs w:val="24"/>
        </w:rPr>
      </w:pPr>
      <w:r w:rsidRPr="00AD25B4">
        <w:rPr>
          <w:rFonts w:ascii="Calibri" w:hAnsi="Calibri" w:cs="Calibri"/>
          <w:noProof/>
          <w:sz w:val="24"/>
          <w:szCs w:val="24"/>
        </w:rPr>
        <w:drawing>
          <wp:anchor distT="0" distB="0" distL="114300" distR="114300" simplePos="0" relativeHeight="251659264" behindDoc="0" locked="0" layoutInCell="1" allowOverlap="1" wp14:anchorId="19E28E33" wp14:editId="6E407714">
            <wp:simplePos x="0" y="0"/>
            <wp:positionH relativeFrom="column">
              <wp:posOffset>-37</wp:posOffset>
            </wp:positionH>
            <wp:positionV relativeFrom="paragraph">
              <wp:posOffset>403860</wp:posOffset>
            </wp:positionV>
            <wp:extent cx="6758940" cy="320040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Pr="00AD25B4">
        <w:rPr>
          <w:rFonts w:ascii="Calibri" w:hAnsi="Calibri" w:cs="Calibri"/>
          <w:i/>
          <w:iCs/>
          <w:sz w:val="24"/>
          <w:szCs w:val="24"/>
        </w:rPr>
        <w:t>Student feedback on the relevance of the resource (N = 40)</w:t>
      </w:r>
    </w:p>
    <w:p w14:paraId="5B9B807A" w14:textId="668BB967" w:rsidR="00AD25B4" w:rsidRPr="00AD25B4" w:rsidRDefault="00AD25B4" w:rsidP="00AD25B4">
      <w:pPr>
        <w:rPr>
          <w:sz w:val="24"/>
          <w:szCs w:val="24"/>
        </w:rPr>
      </w:pPr>
    </w:p>
    <w:p w14:paraId="5241AB52" w14:textId="77777777" w:rsidR="00AD25B4" w:rsidRDefault="00AD25B4" w:rsidP="00AD25B4">
      <w:pPr>
        <w:spacing w:line="360" w:lineRule="auto"/>
        <w:ind w:firstLine="720"/>
        <w:rPr>
          <w:rFonts w:ascii="Calibri" w:hAnsi="Calibri" w:cs="Calibri"/>
        </w:rPr>
      </w:pPr>
      <w:r w:rsidRPr="00AD25B4">
        <w:rPr>
          <w:rFonts w:ascii="Calibri" w:hAnsi="Calibri" w:cs="Calibri"/>
          <w:sz w:val="24"/>
          <w:szCs w:val="24"/>
        </w:rPr>
        <w:t xml:space="preserve">Finally, we included two optional open-ended questions where we asked participants what they liked best about the resource, and what they did not like about the resource or how it could be improved. </w:t>
      </w:r>
      <w:proofErr w:type="gramStart"/>
      <w:r w:rsidRPr="00AD25B4">
        <w:rPr>
          <w:rFonts w:ascii="Calibri" w:hAnsi="Calibri" w:cs="Calibri"/>
          <w:sz w:val="24"/>
          <w:szCs w:val="24"/>
        </w:rPr>
        <w:t>All of</w:t>
      </w:r>
      <w:proofErr w:type="gramEnd"/>
      <w:r w:rsidRPr="00AD25B4">
        <w:rPr>
          <w:rFonts w:ascii="Calibri" w:hAnsi="Calibri" w:cs="Calibri"/>
          <w:sz w:val="24"/>
          <w:szCs w:val="24"/>
        </w:rPr>
        <w:t xml:space="preserve"> the responses we received to these items are reported in Table 2. As can be seen in these responses, many of the participants found the exercise valuable and easy to follow. In terms of what they did not like, some of these responses reflect the technical aspects of how the study was set-up; participants who wanted to save a completed copy of their resource were required to copy and paste responses from the study program (Qualtrics) to the fillable PDF version of the resource that was also provided. If the students had been able to </w:t>
      </w:r>
      <w:r w:rsidRPr="00AD25B4">
        <w:rPr>
          <w:rFonts w:ascii="Calibri" w:hAnsi="Calibri" w:cs="Calibri"/>
          <w:sz w:val="24"/>
          <w:szCs w:val="24"/>
        </w:rPr>
        <w:lastRenderedPageBreak/>
        <w:t>fill out the PDF as intended, without the awkwardness of also having to enter their responses into Qualtrics, we suspect this would eliminate these complaints.</w:t>
      </w:r>
      <w:r>
        <w:rPr>
          <w:rFonts w:ascii="Calibri" w:hAnsi="Calibri" w:cs="Calibri"/>
        </w:rPr>
        <w:t xml:space="preserve">  </w:t>
      </w:r>
    </w:p>
    <w:p w14:paraId="3C5644BA" w14:textId="77777777" w:rsidR="00AD25B4" w:rsidRDefault="00AD25B4" w:rsidP="00AD25B4">
      <w:pPr>
        <w:pStyle w:val="Heading2"/>
        <w:spacing w:line="360" w:lineRule="auto"/>
      </w:pPr>
      <w:bookmarkStart w:id="3" w:name="_Toc75858329"/>
      <w:r>
        <w:t>Final Version of the Resource</w:t>
      </w:r>
      <w:bookmarkEnd w:id="3"/>
    </w:p>
    <w:p w14:paraId="5497688A" w14:textId="77777777" w:rsidR="00AD25B4" w:rsidRPr="00AD25B4" w:rsidRDefault="00AD25B4" w:rsidP="00AD25B4">
      <w:pPr>
        <w:spacing w:line="360" w:lineRule="auto"/>
        <w:ind w:firstLine="720"/>
        <w:rPr>
          <w:rFonts w:ascii="Calibri" w:hAnsi="Calibri" w:cs="Calibri"/>
          <w:sz w:val="24"/>
          <w:szCs w:val="24"/>
        </w:rPr>
      </w:pPr>
      <w:r w:rsidRPr="00AD25B4">
        <w:rPr>
          <w:rFonts w:ascii="Calibri" w:hAnsi="Calibri" w:cs="Calibri"/>
          <w:sz w:val="24"/>
          <w:szCs w:val="24"/>
        </w:rPr>
        <w:t xml:space="preserve">However, we also received several comments that provided useful insight into how we could improve the resource. Specifically, based on the student feedback we expanded and improved the final section of the resource where we explain to students how they might use the resource. We also agreed that it would be useful for students to see more examples, which is why we have made a sample of a completed resource available for download. The final version of the resource also includes a dedicated space for reflection, as many students commented on the value of the reflective nature of the exercise, and we wanted to </w:t>
      </w:r>
      <w:proofErr w:type="spellStart"/>
      <w:r w:rsidRPr="00AD25B4">
        <w:rPr>
          <w:rFonts w:ascii="Calibri" w:hAnsi="Calibri" w:cs="Calibri"/>
          <w:sz w:val="24"/>
          <w:szCs w:val="24"/>
        </w:rPr>
        <w:t>maximise</w:t>
      </w:r>
      <w:proofErr w:type="spellEnd"/>
      <w:r w:rsidRPr="00AD25B4">
        <w:rPr>
          <w:rFonts w:ascii="Calibri" w:hAnsi="Calibri" w:cs="Calibri"/>
          <w:sz w:val="24"/>
          <w:szCs w:val="24"/>
        </w:rPr>
        <w:t xml:space="preserve"> the benefits of reflection (see also </w:t>
      </w:r>
      <w:proofErr w:type="spellStart"/>
      <w:r w:rsidRPr="00AD25B4">
        <w:rPr>
          <w:rFonts w:ascii="Calibri" w:hAnsi="Calibri" w:cs="Calibri"/>
          <w:sz w:val="24"/>
          <w:szCs w:val="24"/>
        </w:rPr>
        <w:t>Vespia</w:t>
      </w:r>
      <w:proofErr w:type="spellEnd"/>
      <w:r w:rsidRPr="00AD25B4">
        <w:rPr>
          <w:rFonts w:ascii="Calibri" w:hAnsi="Calibri" w:cs="Calibri"/>
          <w:sz w:val="24"/>
          <w:szCs w:val="24"/>
        </w:rPr>
        <w:t xml:space="preserve">, 2020). Finally, we created two distinct versions of the resource: The original version, which is designed for use in a specific course, and a multiple course version which approaches the task from the perspective of an entire semester (or year) of psychology courses. </w:t>
      </w:r>
    </w:p>
    <w:p w14:paraId="4F924F39" w14:textId="77777777" w:rsidR="00AD25B4" w:rsidRPr="00AD25B4" w:rsidRDefault="00AD25B4" w:rsidP="00AD25B4">
      <w:pPr>
        <w:spacing w:line="360" w:lineRule="auto"/>
        <w:ind w:firstLine="360"/>
        <w:rPr>
          <w:rFonts w:ascii="Calibri" w:hAnsi="Calibri" w:cs="Calibri"/>
          <w:sz w:val="24"/>
          <w:szCs w:val="24"/>
        </w:rPr>
      </w:pPr>
      <w:r w:rsidRPr="00AD25B4">
        <w:rPr>
          <w:rFonts w:ascii="Calibri" w:hAnsi="Calibri" w:cs="Calibri"/>
          <w:sz w:val="24"/>
          <w:szCs w:val="24"/>
        </w:rPr>
        <w:t xml:space="preserve">To summarize, the final version of the resource </w:t>
      </w:r>
      <w:r w:rsidRPr="00AD25B4">
        <w:rPr>
          <w:rFonts w:ascii="Calibri" w:hAnsi="Calibri" w:cs="Calibri"/>
          <w:i/>
          <w:iCs/>
          <w:sz w:val="24"/>
          <w:szCs w:val="24"/>
        </w:rPr>
        <w:t>Making the Most of Your Courses: A Transferable Skills Resource for Psychology Students</w:t>
      </w:r>
      <w:r w:rsidRPr="00AD25B4">
        <w:rPr>
          <w:rFonts w:ascii="Calibri" w:hAnsi="Calibri" w:cs="Calibri"/>
          <w:sz w:val="24"/>
          <w:szCs w:val="24"/>
        </w:rPr>
        <w:t xml:space="preserve"> includes: </w:t>
      </w:r>
    </w:p>
    <w:p w14:paraId="3AF6166C" w14:textId="77777777" w:rsidR="00AD25B4" w:rsidRPr="00AD25B4" w:rsidRDefault="00AD25B4" w:rsidP="00AD25B4">
      <w:pPr>
        <w:pStyle w:val="ListParagraph"/>
        <w:numPr>
          <w:ilvl w:val="0"/>
          <w:numId w:val="4"/>
        </w:numPr>
        <w:spacing w:line="360" w:lineRule="auto"/>
        <w:rPr>
          <w:rFonts w:ascii="Calibri" w:hAnsi="Calibri" w:cs="Calibri"/>
        </w:rPr>
      </w:pPr>
      <w:r w:rsidRPr="00AD25B4">
        <w:rPr>
          <w:rFonts w:ascii="Calibri" w:hAnsi="Calibri" w:cs="Calibri"/>
        </w:rPr>
        <w:t>Instructor Guide</w:t>
      </w:r>
    </w:p>
    <w:p w14:paraId="0DC70979" w14:textId="77777777" w:rsidR="00AD25B4" w:rsidRPr="00AD25B4" w:rsidRDefault="00AD25B4" w:rsidP="00AD25B4">
      <w:pPr>
        <w:pStyle w:val="ListParagraph"/>
        <w:numPr>
          <w:ilvl w:val="0"/>
          <w:numId w:val="4"/>
        </w:numPr>
        <w:spacing w:line="360" w:lineRule="auto"/>
        <w:rPr>
          <w:rFonts w:ascii="Calibri" w:hAnsi="Calibri" w:cs="Calibri"/>
        </w:rPr>
      </w:pPr>
      <w:r w:rsidRPr="00AD25B4">
        <w:rPr>
          <w:rFonts w:ascii="Calibri" w:hAnsi="Calibri" w:cs="Calibri"/>
        </w:rPr>
        <w:t xml:space="preserve">Fillable PDF for a Single Course </w:t>
      </w:r>
    </w:p>
    <w:p w14:paraId="27C33170" w14:textId="77777777" w:rsidR="00AD25B4" w:rsidRPr="00AD25B4" w:rsidRDefault="00AD25B4" w:rsidP="00AD25B4">
      <w:pPr>
        <w:pStyle w:val="ListParagraph"/>
        <w:numPr>
          <w:ilvl w:val="0"/>
          <w:numId w:val="3"/>
        </w:numPr>
        <w:spacing w:line="360" w:lineRule="auto"/>
        <w:rPr>
          <w:rFonts w:ascii="Calibri" w:hAnsi="Calibri" w:cs="Calibri"/>
        </w:rPr>
      </w:pPr>
      <w:r w:rsidRPr="00AD25B4">
        <w:rPr>
          <w:rFonts w:ascii="Calibri" w:hAnsi="Calibri" w:cs="Calibri"/>
        </w:rPr>
        <w:t xml:space="preserve">Fillable PDF for Multiple Courses </w:t>
      </w:r>
    </w:p>
    <w:p w14:paraId="064C5E4C" w14:textId="77777777" w:rsidR="00AD25B4" w:rsidRPr="00AD25B4" w:rsidRDefault="00AD25B4" w:rsidP="00AD25B4">
      <w:pPr>
        <w:pStyle w:val="ListParagraph"/>
        <w:numPr>
          <w:ilvl w:val="0"/>
          <w:numId w:val="3"/>
        </w:numPr>
        <w:spacing w:line="360" w:lineRule="auto"/>
        <w:rPr>
          <w:rFonts w:ascii="Calibri" w:hAnsi="Calibri" w:cs="Calibri"/>
        </w:rPr>
      </w:pPr>
      <w:r w:rsidRPr="00AD25B4">
        <w:rPr>
          <w:rFonts w:ascii="Calibri" w:hAnsi="Calibri" w:cs="Calibri"/>
        </w:rPr>
        <w:t xml:space="preserve">Sample of a Completed Resource </w:t>
      </w:r>
    </w:p>
    <w:p w14:paraId="3ACA3D76" w14:textId="77777777" w:rsidR="00AD25B4" w:rsidRPr="00AD25B4" w:rsidRDefault="00AD25B4" w:rsidP="00AD25B4">
      <w:pPr>
        <w:rPr>
          <w:rFonts w:ascii="Calibri" w:hAnsi="Calibri" w:cs="Calibri"/>
          <w:b/>
          <w:bCs/>
          <w:sz w:val="24"/>
          <w:szCs w:val="24"/>
        </w:rPr>
      </w:pPr>
    </w:p>
    <w:p w14:paraId="7BA4A604" w14:textId="77777777" w:rsidR="00AD25B4" w:rsidRDefault="00AD25B4" w:rsidP="00AD25B4">
      <w:pPr>
        <w:rPr>
          <w:rFonts w:ascii="Calibri" w:hAnsi="Calibri" w:cs="Calibri"/>
          <w:b/>
          <w:bCs/>
        </w:rPr>
      </w:pPr>
    </w:p>
    <w:p w14:paraId="7681D299" w14:textId="77777777" w:rsidR="00AD25B4" w:rsidRDefault="00AD25B4" w:rsidP="00AD25B4">
      <w:pPr>
        <w:rPr>
          <w:rFonts w:ascii="Calibri" w:hAnsi="Calibri" w:cs="Calibri"/>
          <w:b/>
          <w:bCs/>
        </w:rPr>
      </w:pPr>
    </w:p>
    <w:p w14:paraId="6D792E31" w14:textId="77777777" w:rsidR="00AD25B4" w:rsidRDefault="00AD25B4" w:rsidP="00AD25B4">
      <w:pPr>
        <w:rPr>
          <w:rFonts w:ascii="Calibri" w:hAnsi="Calibri" w:cs="Calibri"/>
          <w:b/>
          <w:bCs/>
        </w:rPr>
      </w:pPr>
    </w:p>
    <w:p w14:paraId="5CEDFC52" w14:textId="77777777" w:rsidR="00AD25B4" w:rsidRDefault="00AD25B4" w:rsidP="00AD25B4">
      <w:pPr>
        <w:rPr>
          <w:rFonts w:ascii="Calibri" w:hAnsi="Calibri" w:cs="Calibri"/>
          <w:b/>
          <w:bCs/>
        </w:rPr>
      </w:pPr>
    </w:p>
    <w:p w14:paraId="30F5ACA2" w14:textId="77777777" w:rsidR="00AD25B4" w:rsidRDefault="00AD25B4" w:rsidP="00AD25B4">
      <w:pPr>
        <w:rPr>
          <w:rFonts w:ascii="Calibri" w:hAnsi="Calibri" w:cs="Calibri"/>
          <w:b/>
          <w:bCs/>
        </w:rPr>
      </w:pPr>
    </w:p>
    <w:p w14:paraId="5BEC8A55" w14:textId="3A251DFF" w:rsidR="00AD25B4" w:rsidRDefault="00AD25B4" w:rsidP="00AD25B4">
      <w:pPr>
        <w:rPr>
          <w:rFonts w:ascii="Calibri" w:hAnsi="Calibri" w:cs="Calibri"/>
          <w:b/>
          <w:bCs/>
        </w:rPr>
      </w:pPr>
    </w:p>
    <w:p w14:paraId="3CFC907C" w14:textId="403FBE83" w:rsidR="00AD25B4" w:rsidRDefault="00AD25B4" w:rsidP="00AD25B4">
      <w:pPr>
        <w:rPr>
          <w:rFonts w:ascii="Calibri" w:hAnsi="Calibri" w:cs="Calibri"/>
          <w:b/>
          <w:bCs/>
        </w:rPr>
      </w:pPr>
    </w:p>
    <w:p w14:paraId="687C7CC8" w14:textId="0ACBF2A8" w:rsidR="00AD25B4" w:rsidRDefault="00AD25B4" w:rsidP="00AD25B4">
      <w:pPr>
        <w:rPr>
          <w:rFonts w:ascii="Calibri" w:hAnsi="Calibri" w:cs="Calibri"/>
          <w:b/>
          <w:bCs/>
        </w:rPr>
      </w:pPr>
    </w:p>
    <w:p w14:paraId="4D28BD05" w14:textId="77777777" w:rsidR="00AD25B4" w:rsidRDefault="00AD25B4" w:rsidP="00AD25B4">
      <w:pPr>
        <w:rPr>
          <w:rFonts w:ascii="Calibri" w:hAnsi="Calibri" w:cs="Calibri"/>
          <w:b/>
          <w:bCs/>
        </w:rPr>
      </w:pPr>
    </w:p>
    <w:p w14:paraId="1C83C3A9" w14:textId="77777777" w:rsidR="00AD25B4" w:rsidRDefault="00AD25B4" w:rsidP="00AD25B4">
      <w:pPr>
        <w:rPr>
          <w:rFonts w:ascii="Calibri" w:hAnsi="Calibri" w:cs="Calibri"/>
          <w:b/>
          <w:bCs/>
        </w:rPr>
      </w:pPr>
    </w:p>
    <w:p w14:paraId="05F5E9A3" w14:textId="77777777" w:rsidR="00AD25B4" w:rsidRDefault="00AD25B4" w:rsidP="00AD25B4">
      <w:pPr>
        <w:rPr>
          <w:rFonts w:ascii="Calibri" w:hAnsi="Calibri" w:cs="Calibri"/>
          <w:b/>
          <w:bCs/>
        </w:rPr>
      </w:pPr>
    </w:p>
    <w:p w14:paraId="4610D161" w14:textId="77777777" w:rsidR="00AD25B4" w:rsidRPr="00AD25B4" w:rsidRDefault="00AD25B4" w:rsidP="00AD25B4">
      <w:pPr>
        <w:spacing w:line="360" w:lineRule="auto"/>
        <w:rPr>
          <w:rFonts w:ascii="Calibri" w:hAnsi="Calibri" w:cs="Calibri"/>
          <w:b/>
          <w:bCs/>
          <w:i/>
          <w:iCs/>
          <w:sz w:val="24"/>
          <w:szCs w:val="24"/>
        </w:rPr>
      </w:pPr>
      <w:r w:rsidRPr="00AD25B4">
        <w:rPr>
          <w:rFonts w:ascii="Calibri" w:hAnsi="Calibri" w:cs="Calibri"/>
          <w:b/>
          <w:bCs/>
          <w:sz w:val="24"/>
          <w:szCs w:val="24"/>
        </w:rPr>
        <w:lastRenderedPageBreak/>
        <w:t>Table 2</w:t>
      </w:r>
    </w:p>
    <w:p w14:paraId="0E3D54CD" w14:textId="77777777" w:rsidR="00AD25B4" w:rsidRPr="00AD25B4" w:rsidRDefault="00AD25B4" w:rsidP="00AD25B4">
      <w:pPr>
        <w:spacing w:line="360" w:lineRule="auto"/>
        <w:rPr>
          <w:rFonts w:ascii="Calibri" w:hAnsi="Calibri" w:cs="Calibri"/>
          <w:i/>
          <w:iCs/>
          <w:sz w:val="24"/>
          <w:szCs w:val="24"/>
        </w:rPr>
      </w:pPr>
      <w:r w:rsidRPr="00AD25B4">
        <w:rPr>
          <w:rFonts w:ascii="Calibri" w:hAnsi="Calibri" w:cs="Calibri"/>
          <w:i/>
          <w:iCs/>
          <w:sz w:val="24"/>
          <w:szCs w:val="24"/>
        </w:rPr>
        <w:t>Open-ended feedback on the resource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AD25B4" w:rsidRPr="002C1D21" w14:paraId="443328C4" w14:textId="77777777" w:rsidTr="003D7197">
        <w:tc>
          <w:tcPr>
            <w:tcW w:w="4675" w:type="dxa"/>
          </w:tcPr>
          <w:p w14:paraId="61EAF8CA" w14:textId="77777777" w:rsidR="00AD25B4" w:rsidRPr="002C1D21" w:rsidRDefault="00AD25B4" w:rsidP="003D7197">
            <w:pPr>
              <w:rPr>
                <w:rFonts w:ascii="Calibri" w:hAnsi="Calibri" w:cs="Calibri"/>
              </w:rPr>
            </w:pPr>
            <w:r w:rsidRPr="002C1D21">
              <w:rPr>
                <w:rFonts w:ascii="Calibri" w:hAnsi="Calibri" w:cs="Calibri"/>
              </w:rPr>
              <w:t xml:space="preserve">What did you </w:t>
            </w:r>
            <w:r w:rsidRPr="003134E4">
              <w:rPr>
                <w:rFonts w:ascii="Calibri" w:hAnsi="Calibri" w:cs="Calibri"/>
                <w:b/>
                <w:bCs/>
              </w:rPr>
              <w:t>like best</w:t>
            </w:r>
            <w:r w:rsidRPr="002C1D21">
              <w:rPr>
                <w:rFonts w:ascii="Calibri" w:hAnsi="Calibri" w:cs="Calibri"/>
              </w:rPr>
              <w:t xml:space="preserve"> about the resource? (n = 19)</w:t>
            </w:r>
          </w:p>
        </w:tc>
        <w:tc>
          <w:tcPr>
            <w:tcW w:w="4675" w:type="dxa"/>
          </w:tcPr>
          <w:p w14:paraId="0E573FB1" w14:textId="77777777" w:rsidR="00AD25B4" w:rsidRPr="002C1D21" w:rsidRDefault="00AD25B4" w:rsidP="003D7197">
            <w:pPr>
              <w:rPr>
                <w:rFonts w:ascii="Calibri" w:hAnsi="Calibri" w:cs="Calibri"/>
              </w:rPr>
            </w:pPr>
            <w:r w:rsidRPr="002C1D21">
              <w:rPr>
                <w:rFonts w:ascii="Calibri" w:hAnsi="Calibri" w:cs="Calibri"/>
              </w:rPr>
              <w:t xml:space="preserve">What did you </w:t>
            </w:r>
            <w:r w:rsidRPr="003134E4">
              <w:rPr>
                <w:rFonts w:ascii="Calibri" w:hAnsi="Calibri" w:cs="Calibri"/>
                <w:b/>
                <w:bCs/>
              </w:rPr>
              <w:t>not like</w:t>
            </w:r>
            <w:r w:rsidRPr="002C1D21">
              <w:rPr>
                <w:rFonts w:ascii="Calibri" w:hAnsi="Calibri" w:cs="Calibri"/>
              </w:rPr>
              <w:t xml:space="preserve"> about this resource, or how could it be </w:t>
            </w:r>
            <w:r w:rsidRPr="003134E4">
              <w:rPr>
                <w:rFonts w:ascii="Calibri" w:hAnsi="Calibri" w:cs="Calibri"/>
                <w:b/>
                <w:bCs/>
              </w:rPr>
              <w:t>improved</w:t>
            </w:r>
            <w:r w:rsidRPr="002C1D21">
              <w:rPr>
                <w:rFonts w:ascii="Calibri" w:hAnsi="Calibri" w:cs="Calibri"/>
              </w:rPr>
              <w:t>? (n = 13)</w:t>
            </w:r>
          </w:p>
        </w:tc>
      </w:tr>
      <w:tr w:rsidR="00AD25B4" w:rsidRPr="002C1D21" w14:paraId="6B290C73" w14:textId="77777777" w:rsidTr="003D7197">
        <w:tc>
          <w:tcPr>
            <w:tcW w:w="4675" w:type="dxa"/>
          </w:tcPr>
          <w:p w14:paraId="79AFBB45" w14:textId="77777777" w:rsidR="00AD25B4" w:rsidRDefault="00AD25B4" w:rsidP="003D7197">
            <w:pPr>
              <w:rPr>
                <w:rFonts w:ascii="Calibri" w:hAnsi="Calibri" w:cs="Calibri"/>
                <w:sz w:val="22"/>
                <w:szCs w:val="22"/>
              </w:rPr>
            </w:pPr>
          </w:p>
          <w:p w14:paraId="65B03EA0" w14:textId="77777777" w:rsidR="00AD25B4" w:rsidRPr="00A539B7" w:rsidRDefault="00AD25B4" w:rsidP="003D7197">
            <w:pPr>
              <w:rPr>
                <w:rFonts w:ascii="Calibri" w:hAnsi="Calibri" w:cs="Calibri"/>
                <w:sz w:val="22"/>
                <w:szCs w:val="22"/>
              </w:rPr>
            </w:pPr>
            <w:r w:rsidRPr="00A539B7">
              <w:rPr>
                <w:rFonts w:ascii="Calibri" w:hAnsi="Calibri" w:cs="Calibri"/>
                <w:sz w:val="22"/>
                <w:szCs w:val="22"/>
              </w:rPr>
              <w:t xml:space="preserve">I like how it required me to consider all the skills that I’ve learned in my psych classes, and how to write them in a resume style (which I’m usually </w:t>
            </w:r>
            <w:proofErr w:type="gramStart"/>
            <w:r w:rsidRPr="00A539B7">
              <w:rPr>
                <w:rFonts w:ascii="Calibri" w:hAnsi="Calibri" w:cs="Calibri"/>
                <w:sz w:val="22"/>
                <w:szCs w:val="22"/>
              </w:rPr>
              <w:t>really bad</w:t>
            </w:r>
            <w:proofErr w:type="gramEnd"/>
            <w:r w:rsidRPr="00A539B7">
              <w:rPr>
                <w:rFonts w:ascii="Calibri" w:hAnsi="Calibri" w:cs="Calibri"/>
                <w:sz w:val="22"/>
                <w:szCs w:val="22"/>
              </w:rPr>
              <w:t xml:space="preserve"> at).</w:t>
            </w:r>
          </w:p>
          <w:p w14:paraId="355F6401" w14:textId="77777777" w:rsidR="00AD25B4" w:rsidRPr="00A539B7" w:rsidRDefault="00AD25B4" w:rsidP="003D7197">
            <w:pPr>
              <w:rPr>
                <w:rFonts w:ascii="Calibri" w:hAnsi="Calibri" w:cs="Calibri"/>
                <w:sz w:val="22"/>
                <w:szCs w:val="22"/>
              </w:rPr>
            </w:pPr>
          </w:p>
          <w:p w14:paraId="278C5913" w14:textId="77777777" w:rsidR="00AD25B4" w:rsidRPr="00A539B7" w:rsidRDefault="00AD25B4" w:rsidP="003D7197">
            <w:pPr>
              <w:rPr>
                <w:rFonts w:ascii="Calibri" w:hAnsi="Calibri" w:cs="Calibri"/>
                <w:color w:val="000000"/>
                <w:sz w:val="22"/>
                <w:szCs w:val="22"/>
              </w:rPr>
            </w:pPr>
            <w:r w:rsidRPr="00A539B7">
              <w:rPr>
                <w:rFonts w:ascii="Calibri" w:hAnsi="Calibri" w:cs="Calibri"/>
                <w:color w:val="000000"/>
                <w:sz w:val="22"/>
                <w:szCs w:val="22"/>
              </w:rPr>
              <w:t>I liked that it was easy to use and follow.</w:t>
            </w:r>
          </w:p>
          <w:p w14:paraId="4E41F828" w14:textId="77777777" w:rsidR="00AD25B4" w:rsidRPr="00A539B7" w:rsidRDefault="00AD25B4" w:rsidP="003D7197">
            <w:pPr>
              <w:rPr>
                <w:rFonts w:ascii="Calibri" w:hAnsi="Calibri" w:cs="Calibri"/>
                <w:color w:val="000000"/>
                <w:sz w:val="22"/>
                <w:szCs w:val="22"/>
              </w:rPr>
            </w:pPr>
          </w:p>
          <w:p w14:paraId="53D9F098"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The way it categorizes different skills, and emphasizes the skills valued by employers</w:t>
            </w:r>
          </w:p>
          <w:p w14:paraId="6AEFDDCB" w14:textId="77777777" w:rsidR="00AD25B4" w:rsidRPr="002C1D21" w:rsidRDefault="00AD25B4" w:rsidP="003D7197">
            <w:pPr>
              <w:rPr>
                <w:rFonts w:ascii="Calibri" w:hAnsi="Calibri" w:cs="Calibri"/>
                <w:color w:val="000000"/>
                <w:sz w:val="22"/>
                <w:szCs w:val="22"/>
              </w:rPr>
            </w:pPr>
          </w:p>
          <w:p w14:paraId="0F1CA824"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Great thought exercise, although so many specific in-course achievements might not be mentioned when applying to certain grad schools</w:t>
            </w:r>
          </w:p>
          <w:p w14:paraId="596B1610" w14:textId="77777777" w:rsidR="00AD25B4" w:rsidRPr="002C1D21" w:rsidRDefault="00AD25B4" w:rsidP="003D7197">
            <w:pPr>
              <w:rPr>
                <w:rFonts w:ascii="Calibri" w:hAnsi="Calibri" w:cs="Calibri"/>
                <w:color w:val="000000"/>
                <w:sz w:val="22"/>
                <w:szCs w:val="22"/>
              </w:rPr>
            </w:pPr>
          </w:p>
          <w:p w14:paraId="7C3A4B5C" w14:textId="77777777" w:rsidR="00AD25B4" w:rsidRPr="002C1D21" w:rsidRDefault="00AD25B4" w:rsidP="003D7197">
            <w:pPr>
              <w:rPr>
                <w:rFonts w:ascii="Calibri" w:hAnsi="Calibri" w:cs="Calibri"/>
                <w:color w:val="000000"/>
                <w:sz w:val="22"/>
                <w:szCs w:val="22"/>
              </w:rPr>
            </w:pPr>
            <w:proofErr w:type="spellStart"/>
            <w:r w:rsidRPr="002C1D21">
              <w:rPr>
                <w:rFonts w:ascii="Calibri" w:hAnsi="Calibri" w:cs="Calibri"/>
                <w:color w:val="000000"/>
                <w:sz w:val="22"/>
                <w:szCs w:val="22"/>
              </w:rPr>
              <w:t>Self reflection</w:t>
            </w:r>
            <w:proofErr w:type="spellEnd"/>
            <w:r w:rsidRPr="002C1D21">
              <w:rPr>
                <w:rFonts w:ascii="Calibri" w:hAnsi="Calibri" w:cs="Calibri"/>
                <w:color w:val="000000"/>
                <w:sz w:val="22"/>
                <w:szCs w:val="22"/>
              </w:rPr>
              <w:t xml:space="preserve"> at the end of a course is always a positive.  I liked analyzing what I was able to </w:t>
            </w:r>
            <w:r>
              <w:rPr>
                <w:rFonts w:ascii="Calibri" w:hAnsi="Calibri" w:cs="Calibri"/>
                <w:color w:val="000000"/>
                <w:sz w:val="22"/>
                <w:szCs w:val="22"/>
              </w:rPr>
              <w:t>achieve (sic)</w:t>
            </w:r>
            <w:r w:rsidRPr="002C1D21">
              <w:rPr>
                <w:rFonts w:ascii="Calibri" w:hAnsi="Calibri" w:cs="Calibri"/>
                <w:color w:val="000000"/>
                <w:sz w:val="22"/>
                <w:szCs w:val="22"/>
              </w:rPr>
              <w:t xml:space="preserve"> this semester.  These are skills that I use often but I never think to recognize them as skills.</w:t>
            </w:r>
          </w:p>
          <w:p w14:paraId="636A09AC" w14:textId="77777777" w:rsidR="00AD25B4" w:rsidRPr="002C1D21" w:rsidRDefault="00AD25B4" w:rsidP="003D7197">
            <w:pPr>
              <w:rPr>
                <w:rFonts w:ascii="Calibri" w:hAnsi="Calibri" w:cs="Calibri"/>
                <w:color w:val="000000"/>
                <w:sz w:val="22"/>
                <w:szCs w:val="22"/>
              </w:rPr>
            </w:pPr>
          </w:p>
          <w:p w14:paraId="7601F20F"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I could just reflect on my actions </w:t>
            </w:r>
            <w:proofErr w:type="gramStart"/>
            <w:r w:rsidRPr="002C1D21">
              <w:rPr>
                <w:rFonts w:ascii="Calibri" w:hAnsi="Calibri" w:cs="Calibri"/>
                <w:color w:val="000000"/>
                <w:sz w:val="22"/>
                <w:szCs w:val="22"/>
              </w:rPr>
              <w:t>and etc.</w:t>
            </w:r>
            <w:proofErr w:type="gramEnd"/>
            <w:r w:rsidRPr="002C1D21">
              <w:rPr>
                <w:rFonts w:ascii="Calibri" w:hAnsi="Calibri" w:cs="Calibri"/>
                <w:color w:val="000000"/>
                <w:sz w:val="22"/>
                <w:szCs w:val="22"/>
              </w:rPr>
              <w:t xml:space="preserve"> That is convenient.</w:t>
            </w:r>
          </w:p>
          <w:p w14:paraId="43B01CD7" w14:textId="77777777" w:rsidR="00AD25B4" w:rsidRPr="002C1D21" w:rsidRDefault="00AD25B4" w:rsidP="003D7197">
            <w:pPr>
              <w:rPr>
                <w:rFonts w:ascii="Calibri" w:hAnsi="Calibri" w:cs="Calibri"/>
                <w:color w:val="000000"/>
                <w:sz w:val="22"/>
                <w:szCs w:val="22"/>
              </w:rPr>
            </w:pPr>
          </w:p>
          <w:p w14:paraId="564F3374"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I liked how easy it was to follow and how clearly it laid out everything for you.</w:t>
            </w:r>
          </w:p>
          <w:p w14:paraId="3775D0B1" w14:textId="77777777" w:rsidR="00AD25B4" w:rsidRPr="002C1D21" w:rsidRDefault="00AD25B4" w:rsidP="003D7197">
            <w:pPr>
              <w:rPr>
                <w:rFonts w:ascii="Calibri" w:hAnsi="Calibri" w:cs="Calibri"/>
                <w:color w:val="000000"/>
                <w:sz w:val="22"/>
                <w:szCs w:val="22"/>
              </w:rPr>
            </w:pPr>
          </w:p>
          <w:p w14:paraId="3DD3F130"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The idea of jotting down the skills learnt or to be learnt from the course appeared appealing, </w:t>
            </w:r>
            <w:proofErr w:type="gramStart"/>
            <w:r w:rsidRPr="002C1D21">
              <w:rPr>
                <w:rFonts w:ascii="Calibri" w:hAnsi="Calibri" w:cs="Calibri"/>
                <w:color w:val="000000"/>
                <w:sz w:val="22"/>
                <w:szCs w:val="22"/>
              </w:rPr>
              <w:t>useful</w:t>
            </w:r>
            <w:proofErr w:type="gramEnd"/>
            <w:r w:rsidRPr="002C1D21">
              <w:rPr>
                <w:rFonts w:ascii="Calibri" w:hAnsi="Calibri" w:cs="Calibri"/>
                <w:color w:val="000000"/>
                <w:sz w:val="22"/>
                <w:szCs w:val="22"/>
              </w:rPr>
              <w:t xml:space="preserve"> and quite pragmatic. </w:t>
            </w:r>
          </w:p>
          <w:p w14:paraId="06D8A4F1" w14:textId="77777777" w:rsidR="00AD25B4" w:rsidRPr="002C1D21" w:rsidRDefault="00AD25B4" w:rsidP="003D7197">
            <w:pPr>
              <w:rPr>
                <w:rFonts w:ascii="Calibri" w:hAnsi="Calibri" w:cs="Calibri"/>
                <w:color w:val="000000"/>
                <w:sz w:val="22"/>
                <w:szCs w:val="22"/>
              </w:rPr>
            </w:pPr>
          </w:p>
          <w:p w14:paraId="403C779C"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Made me think critically about the course and look back upon what I learned </w:t>
            </w:r>
          </w:p>
          <w:p w14:paraId="6AC56F24" w14:textId="77777777" w:rsidR="00AD25B4" w:rsidRPr="002C1D21" w:rsidRDefault="00AD25B4" w:rsidP="003D7197">
            <w:pPr>
              <w:rPr>
                <w:rFonts w:ascii="Calibri" w:hAnsi="Calibri" w:cs="Calibri"/>
                <w:color w:val="000000"/>
                <w:sz w:val="22"/>
                <w:szCs w:val="22"/>
              </w:rPr>
            </w:pPr>
          </w:p>
          <w:p w14:paraId="33459F41"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I like how it provides a comprehensive record of relevant statistical skills.</w:t>
            </w:r>
          </w:p>
          <w:p w14:paraId="10FB5F1A" w14:textId="77777777" w:rsidR="00AD25B4" w:rsidRPr="002C1D21" w:rsidRDefault="00AD25B4" w:rsidP="003D7197">
            <w:pPr>
              <w:rPr>
                <w:rFonts w:ascii="Calibri" w:hAnsi="Calibri" w:cs="Calibri"/>
                <w:color w:val="000000"/>
                <w:sz w:val="22"/>
                <w:szCs w:val="22"/>
              </w:rPr>
            </w:pPr>
          </w:p>
          <w:p w14:paraId="167C1DCC"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It made me think about everyday things as skills</w:t>
            </w:r>
          </w:p>
          <w:p w14:paraId="328FDB2D" w14:textId="77777777" w:rsidR="00AD25B4" w:rsidRPr="002C1D21" w:rsidRDefault="00AD25B4" w:rsidP="003D7197">
            <w:pPr>
              <w:rPr>
                <w:rFonts w:ascii="Calibri" w:hAnsi="Calibri" w:cs="Calibri"/>
                <w:color w:val="000000"/>
                <w:sz w:val="22"/>
                <w:szCs w:val="22"/>
              </w:rPr>
            </w:pPr>
          </w:p>
          <w:p w14:paraId="53D80C70"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Illustrates skills that </w:t>
            </w:r>
            <w:proofErr w:type="gramStart"/>
            <w:r w:rsidRPr="002C1D21">
              <w:rPr>
                <w:rFonts w:ascii="Calibri" w:hAnsi="Calibri" w:cs="Calibri"/>
                <w:color w:val="000000"/>
                <w:sz w:val="22"/>
                <w:szCs w:val="22"/>
              </w:rPr>
              <w:t>employers</w:t>
            </w:r>
            <w:proofErr w:type="gramEnd"/>
            <w:r w:rsidRPr="002C1D21">
              <w:rPr>
                <w:rFonts w:ascii="Calibri" w:hAnsi="Calibri" w:cs="Calibri"/>
                <w:color w:val="000000"/>
                <w:sz w:val="22"/>
                <w:szCs w:val="22"/>
              </w:rPr>
              <w:t xml:space="preserve"> value</w:t>
            </w:r>
          </w:p>
          <w:p w14:paraId="2261FC48" w14:textId="77777777" w:rsidR="00AD25B4" w:rsidRPr="002C1D21" w:rsidRDefault="00AD25B4" w:rsidP="003D7197">
            <w:pPr>
              <w:rPr>
                <w:rFonts w:ascii="Calibri" w:hAnsi="Calibri" w:cs="Calibri"/>
                <w:color w:val="000000"/>
                <w:sz w:val="22"/>
                <w:szCs w:val="22"/>
              </w:rPr>
            </w:pPr>
          </w:p>
          <w:p w14:paraId="24181699"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lastRenderedPageBreak/>
              <w:t>experience</w:t>
            </w:r>
          </w:p>
          <w:p w14:paraId="4B27A726" w14:textId="77777777" w:rsidR="00AD25B4" w:rsidRPr="002C1D21" w:rsidRDefault="00AD25B4" w:rsidP="003D7197">
            <w:pPr>
              <w:rPr>
                <w:rFonts w:ascii="Calibri" w:hAnsi="Calibri" w:cs="Calibri"/>
                <w:color w:val="000000"/>
                <w:sz w:val="22"/>
                <w:szCs w:val="22"/>
              </w:rPr>
            </w:pPr>
          </w:p>
          <w:p w14:paraId="4B444627"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It highlighted some positive skills I picked up during this course. </w:t>
            </w:r>
          </w:p>
          <w:p w14:paraId="15442ED9" w14:textId="77777777" w:rsidR="00AD25B4" w:rsidRPr="002C1D21" w:rsidRDefault="00AD25B4" w:rsidP="003D7197">
            <w:pPr>
              <w:rPr>
                <w:rFonts w:ascii="Calibri" w:hAnsi="Calibri" w:cs="Calibri"/>
                <w:color w:val="000000"/>
                <w:sz w:val="22"/>
                <w:szCs w:val="22"/>
              </w:rPr>
            </w:pPr>
          </w:p>
          <w:p w14:paraId="73C5E4CA"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It was easy to follow.</w:t>
            </w:r>
          </w:p>
          <w:p w14:paraId="09E70ECD" w14:textId="77777777" w:rsidR="00AD25B4" w:rsidRPr="002C1D21" w:rsidRDefault="00AD25B4" w:rsidP="003D7197">
            <w:pPr>
              <w:rPr>
                <w:rFonts w:ascii="Calibri" w:hAnsi="Calibri" w:cs="Calibri"/>
                <w:color w:val="000000"/>
                <w:sz w:val="22"/>
                <w:szCs w:val="22"/>
              </w:rPr>
            </w:pPr>
          </w:p>
          <w:p w14:paraId="002F73DE"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It allowed me to break down every component of my course and apply it to useful skills in the workforce.</w:t>
            </w:r>
          </w:p>
          <w:p w14:paraId="377CB143" w14:textId="77777777" w:rsidR="00AD25B4" w:rsidRPr="002C1D21" w:rsidRDefault="00AD25B4" w:rsidP="003D7197">
            <w:pPr>
              <w:rPr>
                <w:rFonts w:ascii="Calibri" w:hAnsi="Calibri" w:cs="Calibri"/>
                <w:color w:val="000000"/>
                <w:sz w:val="22"/>
                <w:szCs w:val="22"/>
              </w:rPr>
            </w:pPr>
          </w:p>
          <w:p w14:paraId="45A93839"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It provides specific skills to list on my CV </w:t>
            </w:r>
          </w:p>
          <w:p w14:paraId="07DEC59E" w14:textId="77777777" w:rsidR="00AD25B4" w:rsidRPr="002C1D21" w:rsidRDefault="00AD25B4" w:rsidP="003D7197">
            <w:pPr>
              <w:rPr>
                <w:rFonts w:ascii="Calibri" w:hAnsi="Calibri" w:cs="Calibri"/>
              </w:rPr>
            </w:pPr>
          </w:p>
          <w:p w14:paraId="084FE8E3"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Laid out so that it is very easy to read and follow</w:t>
            </w:r>
          </w:p>
          <w:p w14:paraId="7CA5FF90" w14:textId="77777777" w:rsidR="00AD25B4" w:rsidRPr="002C1D21" w:rsidRDefault="00AD25B4" w:rsidP="003D7197">
            <w:pPr>
              <w:rPr>
                <w:rFonts w:ascii="Calibri" w:hAnsi="Calibri" w:cs="Calibri"/>
              </w:rPr>
            </w:pPr>
          </w:p>
        </w:tc>
        <w:tc>
          <w:tcPr>
            <w:tcW w:w="4675" w:type="dxa"/>
          </w:tcPr>
          <w:p w14:paraId="074A32DF" w14:textId="77777777" w:rsidR="00AD25B4" w:rsidRDefault="00AD25B4" w:rsidP="003D7197">
            <w:pPr>
              <w:rPr>
                <w:rFonts w:ascii="Calibri" w:hAnsi="Calibri" w:cs="Calibri"/>
                <w:color w:val="000000"/>
                <w:sz w:val="22"/>
                <w:szCs w:val="22"/>
              </w:rPr>
            </w:pPr>
          </w:p>
          <w:p w14:paraId="448E5CB8"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I don’t think it’s super applicable to asking for letters of recommendation. Perhaps for writing them, but not super transferable for the requesting of them. </w:t>
            </w:r>
          </w:p>
          <w:p w14:paraId="2487D22A" w14:textId="77777777" w:rsidR="00AD25B4" w:rsidRPr="002C1D21" w:rsidRDefault="00AD25B4" w:rsidP="003D7197">
            <w:pPr>
              <w:rPr>
                <w:rFonts w:ascii="Calibri" w:hAnsi="Calibri" w:cs="Calibri"/>
              </w:rPr>
            </w:pPr>
          </w:p>
          <w:p w14:paraId="09966E80"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The behavior inventory is </w:t>
            </w:r>
            <w:proofErr w:type="gramStart"/>
            <w:r w:rsidRPr="002C1D21">
              <w:rPr>
                <w:rFonts w:ascii="Calibri" w:hAnsi="Calibri" w:cs="Calibri"/>
                <w:color w:val="000000"/>
                <w:sz w:val="22"/>
                <w:szCs w:val="22"/>
              </w:rPr>
              <w:t>really difficult</w:t>
            </w:r>
            <w:proofErr w:type="gramEnd"/>
            <w:r w:rsidRPr="002C1D21">
              <w:rPr>
                <w:rFonts w:ascii="Calibri" w:hAnsi="Calibri" w:cs="Calibri"/>
                <w:color w:val="000000"/>
                <w:sz w:val="22"/>
                <w:szCs w:val="22"/>
              </w:rPr>
              <w:t xml:space="preserve"> to do on the spot; it's difficult to break down complex activities into behaviors, especially if you aren't sure which behaviors there are to 'choose' from. Maybe more examples or a more methodic process of doing the inventory would help.</w:t>
            </w:r>
          </w:p>
          <w:p w14:paraId="6B19E4C9" w14:textId="77777777" w:rsidR="00AD25B4" w:rsidRPr="002C1D21" w:rsidRDefault="00AD25B4" w:rsidP="003D7197">
            <w:pPr>
              <w:rPr>
                <w:rFonts w:ascii="Calibri" w:hAnsi="Calibri" w:cs="Calibri"/>
              </w:rPr>
            </w:pPr>
          </w:p>
          <w:p w14:paraId="5B6AED60"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The separate pdf is a little clunky.  I had to navigate between pages </w:t>
            </w:r>
            <w:proofErr w:type="gramStart"/>
            <w:r w:rsidRPr="002C1D21">
              <w:rPr>
                <w:rFonts w:ascii="Calibri" w:hAnsi="Calibri" w:cs="Calibri"/>
                <w:color w:val="000000"/>
                <w:sz w:val="22"/>
                <w:szCs w:val="22"/>
              </w:rPr>
              <w:t>in order to</w:t>
            </w:r>
            <w:proofErr w:type="gramEnd"/>
            <w:r w:rsidRPr="002C1D21">
              <w:rPr>
                <w:rFonts w:ascii="Calibri" w:hAnsi="Calibri" w:cs="Calibri"/>
                <w:color w:val="000000"/>
                <w:sz w:val="22"/>
                <w:szCs w:val="22"/>
              </w:rPr>
              <w:t xml:space="preserve"> see what I had written in my original list.  I feel like page 2 should display the original list for you to sort into the skill categories.  Instead of a separate pdf that you fill out and then copy and paste into the answer boxes a summarized and downloadable version of your responses in the text boxes should be presented at the end of the process.  </w:t>
            </w:r>
            <w:proofErr w:type="gramStart"/>
            <w:r w:rsidRPr="002C1D21">
              <w:rPr>
                <w:rFonts w:ascii="Calibri" w:hAnsi="Calibri" w:cs="Calibri"/>
                <w:color w:val="000000"/>
                <w:sz w:val="22"/>
                <w:szCs w:val="22"/>
              </w:rPr>
              <w:t>Also</w:t>
            </w:r>
            <w:proofErr w:type="gramEnd"/>
            <w:r w:rsidRPr="002C1D21">
              <w:rPr>
                <w:rFonts w:ascii="Calibri" w:hAnsi="Calibri" w:cs="Calibri"/>
                <w:color w:val="000000"/>
                <w:sz w:val="22"/>
                <w:szCs w:val="22"/>
              </w:rPr>
              <w:t xml:space="preserve"> these text boxes should be bigger so that I can review what I have written.</w:t>
            </w:r>
          </w:p>
          <w:p w14:paraId="30216D8B" w14:textId="77777777" w:rsidR="00AD25B4" w:rsidRPr="002C1D21" w:rsidRDefault="00AD25B4" w:rsidP="003D7197">
            <w:pPr>
              <w:rPr>
                <w:rFonts w:ascii="Calibri" w:hAnsi="Calibri" w:cs="Calibri"/>
              </w:rPr>
            </w:pPr>
          </w:p>
          <w:p w14:paraId="0D743608"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I think it was more the work that went into typing all this out for the actual survey here, that seemed the most like a "waste of time". For this resource, I would likely think about my strengths/behaviours, but I may not write them all down. Moreover, since this resource needed me to have the course syllabus or </w:t>
            </w:r>
            <w:proofErr w:type="spellStart"/>
            <w:r w:rsidRPr="002C1D21">
              <w:rPr>
                <w:rFonts w:ascii="Calibri" w:hAnsi="Calibri" w:cs="Calibri"/>
                <w:color w:val="000000"/>
                <w:sz w:val="22"/>
                <w:szCs w:val="22"/>
              </w:rPr>
              <w:t>etc</w:t>
            </w:r>
            <w:proofErr w:type="spellEnd"/>
            <w:r w:rsidRPr="002C1D21">
              <w:rPr>
                <w:rFonts w:ascii="Calibri" w:hAnsi="Calibri" w:cs="Calibri"/>
                <w:color w:val="000000"/>
                <w:sz w:val="22"/>
                <w:szCs w:val="22"/>
              </w:rPr>
              <w:t xml:space="preserve"> on hand, I imagine this could lead some to feel inconvenienced, thus less likely to do it.</w:t>
            </w:r>
          </w:p>
          <w:p w14:paraId="3E497DCA" w14:textId="77777777" w:rsidR="00AD25B4" w:rsidRPr="002C1D21" w:rsidRDefault="00AD25B4" w:rsidP="003D7197">
            <w:pPr>
              <w:rPr>
                <w:rFonts w:ascii="Calibri" w:hAnsi="Calibri" w:cs="Calibri"/>
              </w:rPr>
            </w:pPr>
          </w:p>
          <w:p w14:paraId="246B80A8"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The idea of repeating the writing of all skills again and again. </w:t>
            </w:r>
          </w:p>
          <w:p w14:paraId="4B337171" w14:textId="77777777" w:rsidR="00AD25B4" w:rsidRPr="002C1D21" w:rsidRDefault="00AD25B4" w:rsidP="003D7197">
            <w:pPr>
              <w:rPr>
                <w:rFonts w:ascii="Calibri" w:hAnsi="Calibri" w:cs="Calibri"/>
              </w:rPr>
            </w:pPr>
          </w:p>
          <w:p w14:paraId="0F93CFAD"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It is a bit time consuming, however this con is outweighed by the benefits provided by completing this resource.</w:t>
            </w:r>
          </w:p>
          <w:p w14:paraId="3492C83C" w14:textId="77777777" w:rsidR="00AD25B4" w:rsidRPr="002C1D21" w:rsidRDefault="00AD25B4" w:rsidP="003D7197">
            <w:pPr>
              <w:rPr>
                <w:rFonts w:ascii="Calibri" w:hAnsi="Calibri" w:cs="Calibri"/>
              </w:rPr>
            </w:pPr>
          </w:p>
          <w:p w14:paraId="7E187BF6"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I liked it.</w:t>
            </w:r>
          </w:p>
          <w:p w14:paraId="0C58883A" w14:textId="77777777" w:rsidR="00AD25B4" w:rsidRPr="002C1D21" w:rsidRDefault="00AD25B4" w:rsidP="003D7197">
            <w:pPr>
              <w:rPr>
                <w:rFonts w:ascii="Calibri" w:hAnsi="Calibri" w:cs="Calibri"/>
              </w:rPr>
            </w:pPr>
          </w:p>
          <w:p w14:paraId="3B6ED64A"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Very repetitive; reduce amount of steps</w:t>
            </w:r>
          </w:p>
          <w:p w14:paraId="261F97B9" w14:textId="77777777" w:rsidR="00AD25B4" w:rsidRPr="002C1D21" w:rsidRDefault="00AD25B4" w:rsidP="003D7197">
            <w:pPr>
              <w:rPr>
                <w:rFonts w:ascii="Calibri" w:hAnsi="Calibri" w:cs="Calibri"/>
              </w:rPr>
            </w:pPr>
          </w:p>
          <w:p w14:paraId="250C4895"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too much open-ended questions</w:t>
            </w:r>
          </w:p>
          <w:p w14:paraId="634954B1" w14:textId="77777777" w:rsidR="00AD25B4" w:rsidRPr="002C1D21" w:rsidRDefault="00AD25B4" w:rsidP="003D7197">
            <w:pPr>
              <w:rPr>
                <w:rFonts w:ascii="Calibri" w:hAnsi="Calibri" w:cs="Calibri"/>
              </w:rPr>
            </w:pPr>
          </w:p>
          <w:p w14:paraId="0F42FEF8"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I think it took a little bit too long and was a tad repetitive. </w:t>
            </w:r>
          </w:p>
          <w:p w14:paraId="183C1C74" w14:textId="77777777" w:rsidR="00AD25B4" w:rsidRPr="002C1D21" w:rsidRDefault="00AD25B4" w:rsidP="003D7197">
            <w:pPr>
              <w:rPr>
                <w:rFonts w:ascii="Calibri" w:hAnsi="Calibri" w:cs="Calibri"/>
              </w:rPr>
            </w:pPr>
          </w:p>
          <w:p w14:paraId="551C55FF"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I don't understand how this could be used to help get a job. Is this to be used in a resume? If so, where? Is this the kind of content that should go in a cover letter? I think including information about how to use this would be useful. Maybe an example of a real resume (with names removed) that uses this template would be helpful</w:t>
            </w:r>
          </w:p>
          <w:p w14:paraId="3B1BF8E5" w14:textId="77777777" w:rsidR="00AD25B4" w:rsidRPr="002C1D21" w:rsidRDefault="00AD25B4" w:rsidP="003D7197">
            <w:pPr>
              <w:rPr>
                <w:rFonts w:ascii="Calibri" w:hAnsi="Calibri" w:cs="Calibri"/>
              </w:rPr>
            </w:pPr>
          </w:p>
          <w:p w14:paraId="3B283A31"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The font was quite </w:t>
            </w:r>
            <w:proofErr w:type="gramStart"/>
            <w:r w:rsidRPr="002C1D21">
              <w:rPr>
                <w:rFonts w:ascii="Calibri" w:hAnsi="Calibri" w:cs="Calibri"/>
                <w:color w:val="000000"/>
                <w:sz w:val="22"/>
                <w:szCs w:val="22"/>
              </w:rPr>
              <w:t>small</w:t>
            </w:r>
            <w:proofErr w:type="gramEnd"/>
            <w:r w:rsidRPr="002C1D21">
              <w:rPr>
                <w:rFonts w:ascii="Calibri" w:hAnsi="Calibri" w:cs="Calibri"/>
                <w:color w:val="000000"/>
                <w:sz w:val="22"/>
                <w:szCs w:val="22"/>
              </w:rPr>
              <w:t xml:space="preserve"> and some instructions were initially difficult to understand.</w:t>
            </w:r>
          </w:p>
          <w:p w14:paraId="114D2AD7" w14:textId="77777777" w:rsidR="00AD25B4" w:rsidRPr="002C1D21" w:rsidRDefault="00AD25B4" w:rsidP="003D7197">
            <w:pPr>
              <w:rPr>
                <w:rFonts w:ascii="Calibri" w:hAnsi="Calibri" w:cs="Calibri"/>
                <w:color w:val="000000"/>
                <w:sz w:val="22"/>
                <w:szCs w:val="22"/>
              </w:rPr>
            </w:pPr>
          </w:p>
          <w:p w14:paraId="5871470E" w14:textId="77777777" w:rsidR="00AD25B4" w:rsidRPr="002C1D21" w:rsidRDefault="00AD25B4" w:rsidP="003D7197">
            <w:pPr>
              <w:rPr>
                <w:rFonts w:ascii="Calibri" w:hAnsi="Calibri" w:cs="Calibri"/>
                <w:color w:val="000000"/>
                <w:sz w:val="22"/>
                <w:szCs w:val="22"/>
              </w:rPr>
            </w:pPr>
            <w:r w:rsidRPr="002C1D21">
              <w:rPr>
                <w:rFonts w:ascii="Calibri" w:hAnsi="Calibri" w:cs="Calibri"/>
                <w:color w:val="000000"/>
                <w:sz w:val="22"/>
                <w:szCs w:val="22"/>
              </w:rPr>
              <w:t xml:space="preserve">I think applying it directly to a single psychology course limited the scope of the conclusions that I could draw. </w:t>
            </w:r>
          </w:p>
          <w:p w14:paraId="0CBFD2D5" w14:textId="77777777" w:rsidR="00AD25B4" w:rsidRPr="002C1D21" w:rsidRDefault="00AD25B4" w:rsidP="003D7197">
            <w:pPr>
              <w:rPr>
                <w:rFonts w:ascii="Calibri" w:hAnsi="Calibri" w:cs="Calibri"/>
                <w:color w:val="000000"/>
                <w:sz w:val="22"/>
                <w:szCs w:val="22"/>
              </w:rPr>
            </w:pPr>
          </w:p>
          <w:p w14:paraId="3607FAB0" w14:textId="77777777" w:rsidR="00AD25B4" w:rsidRPr="002C1D21" w:rsidRDefault="00AD25B4" w:rsidP="003D7197">
            <w:pPr>
              <w:rPr>
                <w:rFonts w:ascii="Calibri" w:hAnsi="Calibri" w:cs="Calibri"/>
              </w:rPr>
            </w:pPr>
          </w:p>
        </w:tc>
      </w:tr>
    </w:tbl>
    <w:p w14:paraId="20CF81CE" w14:textId="77777777" w:rsidR="00AD25B4" w:rsidRPr="002C1D21" w:rsidRDefault="00AD25B4" w:rsidP="00AD25B4">
      <w:pPr>
        <w:rPr>
          <w:rFonts w:ascii="Calibri" w:hAnsi="Calibri" w:cs="Calibri"/>
        </w:rPr>
      </w:pPr>
    </w:p>
    <w:p w14:paraId="53B37036" w14:textId="77777777" w:rsidR="00AD25B4" w:rsidRPr="002C1D21" w:rsidRDefault="00AD25B4" w:rsidP="00AD25B4">
      <w:pPr>
        <w:rPr>
          <w:rFonts w:ascii="Calibri" w:hAnsi="Calibri" w:cs="Calibri"/>
        </w:rPr>
      </w:pPr>
    </w:p>
    <w:p w14:paraId="25E4A02F" w14:textId="77777777" w:rsidR="00AD25B4" w:rsidRPr="002C1D21" w:rsidRDefault="00AD25B4" w:rsidP="00AD25B4">
      <w:pPr>
        <w:rPr>
          <w:rFonts w:ascii="Calibri" w:hAnsi="Calibri" w:cs="Calibri"/>
        </w:rPr>
      </w:pPr>
    </w:p>
    <w:p w14:paraId="4EE1F960" w14:textId="77777777" w:rsidR="00AD25B4" w:rsidRPr="002C1D21" w:rsidRDefault="00AD25B4" w:rsidP="00AD25B4">
      <w:pPr>
        <w:rPr>
          <w:rFonts w:ascii="Calibri" w:hAnsi="Calibri" w:cs="Calibri"/>
        </w:rPr>
      </w:pPr>
    </w:p>
    <w:p w14:paraId="4E28AA98" w14:textId="77777777" w:rsidR="00AD25B4" w:rsidRPr="002C1D21" w:rsidRDefault="00AD25B4" w:rsidP="00AD25B4">
      <w:pPr>
        <w:rPr>
          <w:rFonts w:ascii="Calibri" w:hAnsi="Calibri" w:cs="Calibri"/>
        </w:rPr>
      </w:pPr>
    </w:p>
    <w:p w14:paraId="09257771" w14:textId="77777777" w:rsidR="00AD25B4" w:rsidRPr="002C1D21" w:rsidRDefault="00AD25B4" w:rsidP="00AD25B4">
      <w:pPr>
        <w:rPr>
          <w:rFonts w:ascii="Calibri" w:eastAsiaTheme="majorEastAsia" w:hAnsi="Calibri" w:cs="Calibri"/>
          <w:color w:val="061D4D" w:themeColor="accent1" w:themeShade="BF"/>
          <w:sz w:val="32"/>
          <w:szCs w:val="32"/>
        </w:rPr>
      </w:pPr>
    </w:p>
    <w:p w14:paraId="7D63E4F1" w14:textId="77777777" w:rsidR="00AD25B4" w:rsidRDefault="00AD25B4" w:rsidP="00AD25B4">
      <w:pPr>
        <w:rPr>
          <w:rFonts w:eastAsiaTheme="majorEastAsia" w:cstheme="majorHAnsi"/>
          <w:color w:val="061D4D" w:themeColor="accent1" w:themeShade="BF"/>
          <w:sz w:val="32"/>
          <w:szCs w:val="32"/>
        </w:rPr>
      </w:pPr>
      <w:r>
        <w:rPr>
          <w:rFonts w:cstheme="majorHAnsi"/>
        </w:rPr>
        <w:br w:type="page"/>
      </w:r>
    </w:p>
    <w:p w14:paraId="7C52E8E8" w14:textId="77777777" w:rsidR="00AD25B4" w:rsidRPr="00450672" w:rsidRDefault="00AD25B4" w:rsidP="00AD25B4">
      <w:pPr>
        <w:pStyle w:val="Heading1"/>
        <w:spacing w:line="360" w:lineRule="auto"/>
        <w:rPr>
          <w:rFonts w:cstheme="majorHAnsi"/>
        </w:rPr>
      </w:pPr>
      <w:bookmarkStart w:id="4" w:name="_Toc75858330"/>
      <w:r w:rsidRPr="00450672">
        <w:rPr>
          <w:rFonts w:cstheme="majorHAnsi"/>
        </w:rPr>
        <w:lastRenderedPageBreak/>
        <w:t>Learning Outcomes</w:t>
      </w:r>
      <w:bookmarkEnd w:id="4"/>
    </w:p>
    <w:p w14:paraId="13BE1A20" w14:textId="77777777" w:rsidR="00AD25B4" w:rsidRPr="00AD25B4" w:rsidRDefault="00AD25B4" w:rsidP="00AD25B4">
      <w:pPr>
        <w:spacing w:line="360" w:lineRule="auto"/>
        <w:contextualSpacing/>
        <w:rPr>
          <w:rFonts w:ascii="Calibri" w:hAnsi="Calibri" w:cs="Calibri"/>
          <w:sz w:val="24"/>
          <w:szCs w:val="24"/>
        </w:rPr>
      </w:pPr>
      <w:r w:rsidRPr="00AD25B4">
        <w:rPr>
          <w:rFonts w:ascii="Calibri" w:hAnsi="Calibri" w:cs="Calibri"/>
          <w:sz w:val="24"/>
          <w:szCs w:val="24"/>
        </w:rPr>
        <w:t xml:space="preserve">The use of the resource </w:t>
      </w:r>
      <w:r w:rsidRPr="00AD25B4">
        <w:rPr>
          <w:rFonts w:ascii="Calibri" w:hAnsi="Calibri" w:cs="Calibri"/>
          <w:i/>
          <w:iCs/>
          <w:sz w:val="24"/>
          <w:szCs w:val="24"/>
        </w:rPr>
        <w:t>Making the Most of Your Courses: Documenting Your Skills and Behaviors</w:t>
      </w:r>
      <w:r w:rsidRPr="00AD25B4">
        <w:rPr>
          <w:rFonts w:ascii="Calibri" w:hAnsi="Calibri" w:cs="Calibri"/>
          <w:sz w:val="24"/>
          <w:szCs w:val="24"/>
        </w:rPr>
        <w:t xml:space="preserve"> reinforces the following learning outcomes from the </w:t>
      </w:r>
      <w:r w:rsidRPr="00AD25B4">
        <w:rPr>
          <w:rFonts w:ascii="Calibri" w:hAnsi="Calibri" w:cs="Calibri"/>
          <w:i/>
          <w:iCs/>
          <w:sz w:val="24"/>
          <w:szCs w:val="24"/>
        </w:rPr>
        <w:t>APA Guidelines for the Undergraduate Psychology Major</w:t>
      </w:r>
      <w:r w:rsidRPr="00AD25B4">
        <w:rPr>
          <w:rFonts w:ascii="Calibri" w:hAnsi="Calibri" w:cs="Calibri"/>
          <w:sz w:val="24"/>
          <w:szCs w:val="24"/>
        </w:rPr>
        <w:t xml:space="preserve"> (American Psychological Association [APA], 2013):</w:t>
      </w:r>
    </w:p>
    <w:p w14:paraId="7EFCEB41" w14:textId="77777777" w:rsidR="00AD25B4" w:rsidRPr="00AD25B4" w:rsidRDefault="00AD25B4" w:rsidP="00AD25B4">
      <w:pPr>
        <w:spacing w:line="360" w:lineRule="auto"/>
        <w:ind w:firstLine="360"/>
        <w:contextualSpacing/>
        <w:rPr>
          <w:rFonts w:ascii="Calibri" w:hAnsi="Calibri" w:cs="Calibri"/>
          <w:b/>
          <w:bCs/>
          <w:sz w:val="24"/>
          <w:szCs w:val="24"/>
        </w:rPr>
      </w:pPr>
      <w:r w:rsidRPr="00AD25B4">
        <w:rPr>
          <w:rFonts w:ascii="Calibri" w:hAnsi="Calibri" w:cs="Calibri"/>
          <w:b/>
          <w:bCs/>
          <w:sz w:val="24"/>
          <w:szCs w:val="24"/>
        </w:rPr>
        <w:t>4.1 Demonstrate effective writing for different purposes</w:t>
      </w:r>
    </w:p>
    <w:p w14:paraId="47DA0E34" w14:textId="77777777" w:rsidR="00AD25B4" w:rsidRPr="00AD25B4" w:rsidRDefault="00AD25B4" w:rsidP="00AD25B4">
      <w:pPr>
        <w:pStyle w:val="ListParagraph"/>
        <w:numPr>
          <w:ilvl w:val="0"/>
          <w:numId w:val="1"/>
        </w:numPr>
        <w:spacing w:line="360" w:lineRule="auto"/>
        <w:rPr>
          <w:rFonts w:ascii="Calibri" w:hAnsi="Calibri" w:cs="Calibri"/>
        </w:rPr>
      </w:pPr>
      <w:r w:rsidRPr="00AD25B4">
        <w:rPr>
          <w:rFonts w:ascii="Calibri" w:hAnsi="Calibri" w:cs="Calibri"/>
        </w:rPr>
        <w:t xml:space="preserve">E.g., Students must craft clear and concise sentences to address specific audiences (e.g., potential employers); provide evidence for the skills they claim to have developed; use standard English, including generally accepted grammar. </w:t>
      </w:r>
    </w:p>
    <w:p w14:paraId="135FC8D2" w14:textId="77777777" w:rsidR="00AD25B4" w:rsidRPr="00AD25B4" w:rsidRDefault="00AD25B4" w:rsidP="00AD25B4">
      <w:pPr>
        <w:spacing w:line="360" w:lineRule="auto"/>
        <w:ind w:firstLine="360"/>
        <w:contextualSpacing/>
        <w:rPr>
          <w:rFonts w:ascii="Calibri" w:hAnsi="Calibri" w:cs="Calibri"/>
          <w:b/>
          <w:bCs/>
          <w:sz w:val="24"/>
          <w:szCs w:val="24"/>
        </w:rPr>
      </w:pPr>
      <w:r w:rsidRPr="00AD25B4">
        <w:rPr>
          <w:rFonts w:ascii="Calibri" w:hAnsi="Calibri" w:cs="Calibri"/>
          <w:b/>
          <w:bCs/>
          <w:sz w:val="24"/>
          <w:szCs w:val="24"/>
        </w:rPr>
        <w:t>5.1 Apply psychological content and skills to career goals</w:t>
      </w:r>
    </w:p>
    <w:p w14:paraId="5CA7D14A" w14:textId="77777777" w:rsidR="00AD25B4" w:rsidRPr="00AD25B4" w:rsidRDefault="00AD25B4" w:rsidP="00AD25B4">
      <w:pPr>
        <w:pStyle w:val="ListParagraph"/>
        <w:numPr>
          <w:ilvl w:val="0"/>
          <w:numId w:val="1"/>
        </w:numPr>
        <w:spacing w:line="360" w:lineRule="auto"/>
        <w:rPr>
          <w:rFonts w:ascii="Calibri" w:hAnsi="Calibri" w:cs="Calibri"/>
        </w:rPr>
      </w:pPr>
      <w:r w:rsidRPr="00AD25B4">
        <w:rPr>
          <w:rFonts w:ascii="Calibri" w:hAnsi="Calibri" w:cs="Calibri"/>
        </w:rPr>
        <w:t xml:space="preserve">E.g., Students must recognize and describe the application of cognitive, communication, personal, social, and technological skills obtained in the psychology major; apply relevant psychology content to business, health care, educational, and/or other workplace settings. </w:t>
      </w:r>
    </w:p>
    <w:p w14:paraId="2D14FC25" w14:textId="77777777" w:rsidR="00AD25B4" w:rsidRPr="00AD25B4" w:rsidRDefault="00AD25B4" w:rsidP="00AD25B4">
      <w:pPr>
        <w:spacing w:line="360" w:lineRule="auto"/>
        <w:ind w:firstLine="360"/>
        <w:contextualSpacing/>
        <w:rPr>
          <w:rFonts w:ascii="Calibri" w:hAnsi="Calibri" w:cs="Calibri"/>
          <w:b/>
          <w:bCs/>
          <w:sz w:val="24"/>
          <w:szCs w:val="24"/>
        </w:rPr>
      </w:pPr>
      <w:r w:rsidRPr="00AD25B4">
        <w:rPr>
          <w:rFonts w:ascii="Calibri" w:hAnsi="Calibri" w:cs="Calibri"/>
          <w:b/>
          <w:bCs/>
          <w:sz w:val="24"/>
          <w:szCs w:val="24"/>
        </w:rPr>
        <w:t>5.5 Develop meaningful profession direction for life after graduation</w:t>
      </w:r>
    </w:p>
    <w:p w14:paraId="1919DF60" w14:textId="77777777" w:rsidR="00AD25B4" w:rsidRPr="00AD25B4" w:rsidRDefault="00AD25B4" w:rsidP="00AD25B4">
      <w:pPr>
        <w:pStyle w:val="ListParagraph"/>
        <w:numPr>
          <w:ilvl w:val="0"/>
          <w:numId w:val="2"/>
        </w:numPr>
        <w:spacing w:line="360" w:lineRule="auto"/>
        <w:rPr>
          <w:rFonts w:ascii="Calibri" w:hAnsi="Calibri" w:cs="Calibri"/>
          <w:b/>
          <w:bCs/>
        </w:rPr>
      </w:pPr>
      <w:r w:rsidRPr="00AD25B4">
        <w:rPr>
          <w:rFonts w:ascii="Calibri" w:hAnsi="Calibri" w:cs="Calibri"/>
        </w:rPr>
        <w:t>E.g., Students must identify the types of academic experiences and advanced course choices that will best shape career readiness; articulate the skills sets desired by employers who hire or select people with psychology backgrounds; develop evidence of attaining skill sets desired by psychology-related employers.</w:t>
      </w:r>
    </w:p>
    <w:p w14:paraId="109B27BD" w14:textId="77777777" w:rsidR="00AD25B4" w:rsidRDefault="00AD25B4" w:rsidP="00AD25B4">
      <w:pPr>
        <w:rPr>
          <w:rFonts w:eastAsiaTheme="majorEastAsia" w:cstheme="majorBidi"/>
          <w:color w:val="061D4D" w:themeColor="accent1" w:themeShade="BF"/>
          <w:sz w:val="32"/>
          <w:szCs w:val="32"/>
        </w:rPr>
      </w:pPr>
      <w:r>
        <w:br w:type="page"/>
      </w:r>
    </w:p>
    <w:p w14:paraId="2B504A8A" w14:textId="77777777" w:rsidR="00AD25B4" w:rsidRDefault="00AD25B4" w:rsidP="00AD25B4">
      <w:pPr>
        <w:pStyle w:val="Heading1"/>
        <w:spacing w:line="360" w:lineRule="auto"/>
      </w:pPr>
      <w:bookmarkStart w:id="5" w:name="_Toc75858331"/>
      <w:r>
        <w:lastRenderedPageBreak/>
        <w:t>Suggested Strategies for Using this Resource</w:t>
      </w:r>
      <w:bookmarkEnd w:id="5"/>
    </w:p>
    <w:p w14:paraId="4248518C" w14:textId="77777777" w:rsidR="00AD25B4" w:rsidRPr="00AD25B4" w:rsidRDefault="00AD25B4" w:rsidP="00AD25B4">
      <w:pPr>
        <w:spacing w:line="360" w:lineRule="auto"/>
        <w:ind w:firstLine="720"/>
        <w:rPr>
          <w:rFonts w:ascii="Calibri" w:hAnsi="Calibri" w:cs="Calibri"/>
          <w:sz w:val="24"/>
          <w:szCs w:val="24"/>
        </w:rPr>
      </w:pPr>
      <w:r w:rsidRPr="00AD25B4">
        <w:rPr>
          <w:rFonts w:ascii="Calibri" w:hAnsi="Calibri" w:cs="Calibri"/>
          <w:sz w:val="24"/>
          <w:szCs w:val="24"/>
        </w:rPr>
        <w:t xml:space="preserve">Ultimately, the goal of this resource is to help psychology students identify and articulate the skills they have developed in their courses. But of course, this doesn’t happen without you, their instructor! As others have pointed out (e.g., Martini et al., 2015) students often struggle to make the connection between course assignments and career skills; what may be obvious to us as instructors is not always obvious to our students. So, the first thing we can do as instructors to help students make these connections is to </w:t>
      </w:r>
      <w:r w:rsidRPr="00AD25B4">
        <w:rPr>
          <w:rFonts w:ascii="Calibri" w:hAnsi="Calibri" w:cs="Calibri"/>
          <w:i/>
          <w:iCs/>
          <w:sz w:val="24"/>
          <w:szCs w:val="24"/>
        </w:rPr>
        <w:t xml:space="preserve">be explicit. </w:t>
      </w:r>
      <w:r w:rsidRPr="00AD25B4">
        <w:rPr>
          <w:rFonts w:ascii="Calibri" w:hAnsi="Calibri" w:cs="Calibri"/>
          <w:sz w:val="24"/>
          <w:szCs w:val="24"/>
        </w:rPr>
        <w:t>Dedicate part of your syllabus, assignment instructions, and/or class time to highlight the specific transferable skills that are reinforced by various course activities and assignments (</w:t>
      </w:r>
      <w:proofErr w:type="spellStart"/>
      <w:r w:rsidRPr="00AD25B4">
        <w:rPr>
          <w:rFonts w:ascii="Calibri" w:hAnsi="Calibri" w:cs="Calibri"/>
          <w:sz w:val="24"/>
          <w:szCs w:val="24"/>
        </w:rPr>
        <w:t>Halonen</w:t>
      </w:r>
      <w:proofErr w:type="spellEnd"/>
      <w:r w:rsidRPr="00AD25B4">
        <w:rPr>
          <w:rFonts w:ascii="Calibri" w:hAnsi="Calibri" w:cs="Calibri"/>
          <w:sz w:val="24"/>
          <w:szCs w:val="24"/>
        </w:rPr>
        <w:t xml:space="preserve"> &amp; Dunn, 2018; </w:t>
      </w:r>
      <w:proofErr w:type="spellStart"/>
      <w:r w:rsidRPr="00AD25B4">
        <w:rPr>
          <w:rFonts w:ascii="Calibri" w:hAnsi="Calibri" w:cs="Calibri"/>
          <w:sz w:val="24"/>
          <w:szCs w:val="24"/>
        </w:rPr>
        <w:t>Vespia</w:t>
      </w:r>
      <w:proofErr w:type="spellEnd"/>
      <w:r w:rsidRPr="00AD25B4">
        <w:rPr>
          <w:rFonts w:ascii="Calibri" w:hAnsi="Calibri" w:cs="Calibri"/>
          <w:sz w:val="24"/>
          <w:szCs w:val="24"/>
        </w:rPr>
        <w:t>, 2020). This resource is designed to make it easy for student to record their behaviors and connect these to skills, but they will still need your help to get the most out of this resource. At minimum, instructors should take the time to review the steps outlined in the resource and walk through a few concrete examples (e.g., choose one course assignment to complete together). Ideally, this would be done early in the semester, encouraging students to then track their behaviors and skills throughout the course, rather than doing it all at the end of the term. Additional suggestions of how instructors might effectively utilize this resource are outlined below.</w:t>
      </w:r>
    </w:p>
    <w:p w14:paraId="1D561398" w14:textId="05BF8507" w:rsidR="00AD25B4" w:rsidRPr="00115A05" w:rsidRDefault="00AD25B4" w:rsidP="00AD25B4">
      <w:pPr>
        <w:pStyle w:val="Heading2"/>
        <w:spacing w:line="360" w:lineRule="auto"/>
      </w:pPr>
      <w:r w:rsidRPr="00115A05">
        <w:t xml:space="preserve">Make it </w:t>
      </w:r>
      <w:r>
        <w:t>collaborative</w:t>
      </w:r>
      <w:r w:rsidRPr="00115A05">
        <w:t xml:space="preserve"> </w:t>
      </w:r>
    </w:p>
    <w:p w14:paraId="5708BE05" w14:textId="630CCFE3" w:rsidR="00AD25B4" w:rsidRPr="00AD25B4" w:rsidRDefault="00AD25B4" w:rsidP="00AD25B4">
      <w:pPr>
        <w:spacing w:line="360" w:lineRule="auto"/>
        <w:rPr>
          <w:rFonts w:ascii="Calibri" w:hAnsi="Calibri" w:cs="Calibri"/>
          <w:i/>
          <w:iCs/>
          <w:sz w:val="24"/>
          <w:szCs w:val="24"/>
        </w:rPr>
      </w:pPr>
      <w:r w:rsidRPr="00AD25B4">
        <w:rPr>
          <w:rFonts w:ascii="Calibri" w:hAnsi="Calibri" w:cs="Calibri"/>
          <w:i/>
          <w:iCs/>
          <w:sz w:val="24"/>
          <w:szCs w:val="24"/>
        </w:rPr>
        <w:t xml:space="preserve">Why? It lessens the individual workload and allows the students to learn from each other. </w:t>
      </w:r>
    </w:p>
    <w:p w14:paraId="056EB371" w14:textId="77777777" w:rsidR="00AD25B4" w:rsidRPr="00AD25B4" w:rsidRDefault="00AD25B4" w:rsidP="00AD25B4">
      <w:pPr>
        <w:spacing w:line="360" w:lineRule="auto"/>
        <w:ind w:firstLine="720"/>
        <w:rPr>
          <w:rFonts w:ascii="Calibri" w:hAnsi="Calibri" w:cs="Calibri"/>
          <w:sz w:val="24"/>
          <w:szCs w:val="24"/>
        </w:rPr>
      </w:pPr>
      <w:r w:rsidRPr="00AD25B4">
        <w:rPr>
          <w:rFonts w:ascii="Calibri" w:hAnsi="Calibri" w:cs="Calibri"/>
          <w:sz w:val="24"/>
          <w:szCs w:val="24"/>
        </w:rPr>
        <w:t xml:space="preserve">At the end of the course, or after each major assignment, you could complete step 1 of the resource as a class activity; you could even break the class into groups and have a competition over who is able to identify the most behaviors. This transforms a potentially daunting or difficult task into an engaging collaborative exercise (see Laal &amp; </w:t>
      </w:r>
      <w:proofErr w:type="spellStart"/>
      <w:r w:rsidRPr="00AD25B4">
        <w:rPr>
          <w:rFonts w:ascii="Calibri" w:hAnsi="Calibri" w:cs="Calibri"/>
          <w:sz w:val="24"/>
          <w:szCs w:val="24"/>
        </w:rPr>
        <w:t>Ghodsi</w:t>
      </w:r>
      <w:proofErr w:type="spellEnd"/>
      <w:r w:rsidRPr="00AD25B4">
        <w:rPr>
          <w:rFonts w:ascii="Calibri" w:hAnsi="Calibri" w:cs="Calibri"/>
          <w:sz w:val="24"/>
          <w:szCs w:val="24"/>
        </w:rPr>
        <w:t xml:space="preserve">, 2012). Other components of the resource can also be completed collaboratively; however, it is recommended that students practice writing their statements (step 4) on their own.   </w:t>
      </w:r>
    </w:p>
    <w:p w14:paraId="02E69F91" w14:textId="77777777" w:rsidR="00AD25B4" w:rsidRPr="00115A05" w:rsidRDefault="00AD25B4" w:rsidP="00AD25B4">
      <w:pPr>
        <w:pStyle w:val="Heading2"/>
        <w:spacing w:line="360" w:lineRule="auto"/>
      </w:pPr>
      <w:bookmarkStart w:id="6" w:name="_Toc75858333"/>
      <w:r w:rsidRPr="00115A05">
        <w:t>Make it required</w:t>
      </w:r>
      <w:bookmarkEnd w:id="6"/>
      <w:r w:rsidRPr="00115A05">
        <w:t xml:space="preserve"> </w:t>
      </w:r>
    </w:p>
    <w:p w14:paraId="648422EA" w14:textId="77777777" w:rsidR="00AD25B4" w:rsidRPr="00AD25B4" w:rsidRDefault="00AD25B4" w:rsidP="00AD25B4">
      <w:pPr>
        <w:spacing w:line="360" w:lineRule="auto"/>
        <w:rPr>
          <w:rFonts w:ascii="Calibri" w:hAnsi="Calibri" w:cs="Calibri"/>
          <w:i/>
          <w:iCs/>
          <w:sz w:val="24"/>
          <w:szCs w:val="24"/>
        </w:rPr>
      </w:pPr>
      <w:r w:rsidRPr="00AD25B4">
        <w:rPr>
          <w:rFonts w:ascii="Calibri" w:hAnsi="Calibri" w:cs="Calibri"/>
          <w:i/>
          <w:iCs/>
          <w:sz w:val="24"/>
          <w:szCs w:val="24"/>
        </w:rPr>
        <w:t xml:space="preserve">Why? It ensures that the students are spending at least some time thinking about the skills they are developing in your course. </w:t>
      </w:r>
    </w:p>
    <w:p w14:paraId="3C3C4F6A" w14:textId="77777777" w:rsidR="00AD25B4" w:rsidRPr="00AD25B4" w:rsidRDefault="00AD25B4" w:rsidP="00AD25B4">
      <w:pPr>
        <w:spacing w:line="360" w:lineRule="auto"/>
        <w:ind w:firstLine="720"/>
        <w:rPr>
          <w:rFonts w:ascii="Calibri" w:hAnsi="Calibri" w:cs="Calibri"/>
          <w:sz w:val="24"/>
          <w:szCs w:val="24"/>
        </w:rPr>
      </w:pPr>
      <w:r w:rsidRPr="00AD25B4">
        <w:rPr>
          <w:rFonts w:ascii="Calibri" w:hAnsi="Calibri" w:cs="Calibri"/>
          <w:sz w:val="24"/>
          <w:szCs w:val="24"/>
        </w:rPr>
        <w:t xml:space="preserve">While it is easy to simply provide students with a copy of the resource and encourage them to use it, this is unlikely to be the most effective strategy. Students are far more likely to complete the resource if it is somehow integrated into the course – either as a collaborative classroom activity, a low-stakes course wrap-up assignment, or having students complete the steps in the resource as the final component of each course </w:t>
      </w:r>
      <w:r w:rsidRPr="00AD25B4">
        <w:rPr>
          <w:rFonts w:ascii="Calibri" w:hAnsi="Calibri" w:cs="Calibri"/>
          <w:sz w:val="24"/>
          <w:szCs w:val="24"/>
        </w:rPr>
        <w:lastRenderedPageBreak/>
        <w:t xml:space="preserve">assignment. While I do not believe it is necessary to assign a grade to the activity, I do encourage instructors to find some way of holding students accountable for it; as reported earlier, many of the students who piloted the resource indicated that they would be unlikely to complete the resource on their own. </w:t>
      </w:r>
    </w:p>
    <w:p w14:paraId="70BF6F45" w14:textId="77777777" w:rsidR="00AD25B4" w:rsidRPr="00115A05" w:rsidRDefault="00AD25B4" w:rsidP="00AD25B4">
      <w:pPr>
        <w:pStyle w:val="Heading2"/>
        <w:spacing w:line="360" w:lineRule="auto"/>
      </w:pPr>
      <w:bookmarkStart w:id="7" w:name="_Toc75858334"/>
      <w:r w:rsidRPr="00115A05">
        <w:t>Make it real</w:t>
      </w:r>
      <w:bookmarkEnd w:id="7"/>
      <w:r w:rsidRPr="00115A05">
        <w:t xml:space="preserve"> </w:t>
      </w:r>
    </w:p>
    <w:p w14:paraId="7B1C9B21" w14:textId="77777777" w:rsidR="00AD25B4" w:rsidRPr="00AD25B4" w:rsidRDefault="00AD25B4" w:rsidP="00AD25B4">
      <w:pPr>
        <w:spacing w:line="360" w:lineRule="auto"/>
        <w:rPr>
          <w:rFonts w:ascii="Calibri" w:hAnsi="Calibri" w:cs="Calibri"/>
          <w:i/>
          <w:iCs/>
          <w:sz w:val="24"/>
          <w:szCs w:val="24"/>
        </w:rPr>
      </w:pPr>
      <w:r w:rsidRPr="00AD25B4">
        <w:rPr>
          <w:rFonts w:ascii="Calibri" w:hAnsi="Calibri" w:cs="Calibri"/>
          <w:i/>
          <w:iCs/>
          <w:sz w:val="24"/>
          <w:szCs w:val="24"/>
        </w:rPr>
        <w:t xml:space="preserve">Why? Rather than being an abstract or future-oriented exercise, students may find additional value in the activity if it is tied to a real-world opportunity.  </w:t>
      </w:r>
    </w:p>
    <w:p w14:paraId="137844F1" w14:textId="77777777" w:rsidR="00AD25B4" w:rsidRPr="00AD25B4" w:rsidRDefault="00AD25B4" w:rsidP="00AD25B4">
      <w:pPr>
        <w:spacing w:line="360" w:lineRule="auto"/>
        <w:ind w:firstLine="720"/>
        <w:rPr>
          <w:rFonts w:ascii="Calibri" w:hAnsi="Calibri" w:cs="Calibri"/>
          <w:sz w:val="24"/>
          <w:szCs w:val="24"/>
        </w:rPr>
      </w:pPr>
      <w:r w:rsidRPr="00AD25B4">
        <w:rPr>
          <w:rFonts w:ascii="Calibri" w:hAnsi="Calibri" w:cs="Calibri"/>
          <w:sz w:val="24"/>
          <w:szCs w:val="24"/>
        </w:rPr>
        <w:t xml:space="preserve">Ask your students to find a job/volunteer/internship/award opportunity that they are considering applying to (or you could provide examples). Then have them complete the skills resource with this specific opportunity in mind: what skills are identified in the job/scholarship description? Which of these skills have they developed in your course and how could they express this in their application? Students will be more engaged and motivated to complete the resource if they realize it has immediate “real world” applicability. </w:t>
      </w:r>
    </w:p>
    <w:p w14:paraId="07F98016" w14:textId="77777777" w:rsidR="00AD25B4" w:rsidRPr="00115A05" w:rsidRDefault="00AD25B4" w:rsidP="00AD25B4">
      <w:pPr>
        <w:pStyle w:val="Heading2"/>
        <w:spacing w:line="360" w:lineRule="auto"/>
      </w:pPr>
      <w:bookmarkStart w:id="8" w:name="_Toc75858335"/>
      <w:r w:rsidRPr="00115A05">
        <w:t>Make it visible</w:t>
      </w:r>
      <w:bookmarkEnd w:id="8"/>
    </w:p>
    <w:p w14:paraId="09B377C1" w14:textId="77777777" w:rsidR="00AD25B4" w:rsidRPr="00AD25B4" w:rsidRDefault="00AD25B4" w:rsidP="00AD25B4">
      <w:pPr>
        <w:spacing w:line="360" w:lineRule="auto"/>
        <w:rPr>
          <w:rFonts w:ascii="Calibri" w:hAnsi="Calibri" w:cs="Calibri"/>
          <w:i/>
          <w:iCs/>
          <w:sz w:val="24"/>
          <w:szCs w:val="24"/>
        </w:rPr>
      </w:pPr>
      <w:r w:rsidRPr="00AD25B4">
        <w:rPr>
          <w:rFonts w:ascii="Calibri" w:hAnsi="Calibri" w:cs="Calibri"/>
          <w:i/>
          <w:iCs/>
          <w:sz w:val="24"/>
          <w:szCs w:val="24"/>
        </w:rPr>
        <w:t xml:space="preserve">Why? This extends the impact of the activity to the broader student community. </w:t>
      </w:r>
    </w:p>
    <w:p w14:paraId="4505DD96" w14:textId="77777777" w:rsidR="00AD25B4" w:rsidRPr="00AD25B4" w:rsidRDefault="00AD25B4" w:rsidP="00AD25B4">
      <w:pPr>
        <w:spacing w:line="360" w:lineRule="auto"/>
        <w:ind w:firstLine="720"/>
        <w:rPr>
          <w:rFonts w:ascii="Calibri" w:hAnsi="Calibri" w:cs="Calibri"/>
          <w:sz w:val="24"/>
          <w:szCs w:val="24"/>
        </w:rPr>
      </w:pPr>
      <w:r w:rsidRPr="00AD25B4">
        <w:rPr>
          <w:rFonts w:ascii="Calibri" w:hAnsi="Calibri" w:cs="Calibri"/>
          <w:sz w:val="24"/>
          <w:szCs w:val="24"/>
        </w:rPr>
        <w:t xml:space="preserve">Once students have completed the activity, you could take a few excellent examples and (with permission of the authors) integrate them into your future syllabi, course webpage, or even showcase them on a department webpage. This last idea is of </w:t>
      </w:r>
      <w:proofErr w:type="gramStart"/>
      <w:r w:rsidRPr="00AD25B4">
        <w:rPr>
          <w:rFonts w:ascii="Calibri" w:hAnsi="Calibri" w:cs="Calibri"/>
          <w:sz w:val="24"/>
          <w:szCs w:val="24"/>
        </w:rPr>
        <w:t>particular value</w:t>
      </w:r>
      <w:proofErr w:type="gramEnd"/>
      <w:r w:rsidRPr="00AD25B4">
        <w:rPr>
          <w:rFonts w:ascii="Calibri" w:hAnsi="Calibri" w:cs="Calibri"/>
          <w:sz w:val="24"/>
          <w:szCs w:val="24"/>
        </w:rPr>
        <w:t xml:space="preserve"> if the resource is adopted across multiple courses. Showcasing specific examples of transferable skills that are developed in psychology courses is one way of making explicit the value of a psychology education – something which we could all benefit from (see </w:t>
      </w:r>
      <w:proofErr w:type="spellStart"/>
      <w:r w:rsidRPr="00AD25B4">
        <w:rPr>
          <w:rFonts w:ascii="Calibri" w:hAnsi="Calibri" w:cs="Calibri"/>
          <w:sz w:val="24"/>
          <w:szCs w:val="24"/>
        </w:rPr>
        <w:t>Vespia</w:t>
      </w:r>
      <w:proofErr w:type="spellEnd"/>
      <w:r w:rsidRPr="00AD25B4">
        <w:rPr>
          <w:rFonts w:ascii="Calibri" w:hAnsi="Calibri" w:cs="Calibri"/>
          <w:sz w:val="24"/>
          <w:szCs w:val="24"/>
        </w:rPr>
        <w:t xml:space="preserve">, 2020).  </w:t>
      </w:r>
    </w:p>
    <w:p w14:paraId="0D129F5C" w14:textId="77777777" w:rsidR="00AD25B4" w:rsidRDefault="00AD25B4" w:rsidP="00AD25B4">
      <w:pPr>
        <w:spacing w:line="360" w:lineRule="auto"/>
        <w:ind w:firstLine="720"/>
        <w:rPr>
          <w:rFonts w:ascii="Calibri" w:hAnsi="Calibri" w:cs="Calibri"/>
        </w:rPr>
      </w:pPr>
    </w:p>
    <w:p w14:paraId="1E783410" w14:textId="77777777" w:rsidR="00AD25B4" w:rsidRDefault="00AD25B4" w:rsidP="00AD25B4">
      <w:pPr>
        <w:spacing w:line="360" w:lineRule="auto"/>
      </w:pPr>
    </w:p>
    <w:p w14:paraId="047200AA" w14:textId="77777777" w:rsidR="00AD25B4" w:rsidRDefault="00AD25B4" w:rsidP="00AD25B4">
      <w:pPr>
        <w:rPr>
          <w:rFonts w:eastAsiaTheme="majorEastAsia" w:cstheme="majorBidi"/>
          <w:color w:val="061D4D" w:themeColor="accent1" w:themeShade="BF"/>
          <w:sz w:val="32"/>
          <w:szCs w:val="32"/>
        </w:rPr>
      </w:pPr>
      <w:bookmarkStart w:id="9" w:name="_Toc62722167"/>
      <w:r>
        <w:br w:type="page"/>
      </w:r>
    </w:p>
    <w:p w14:paraId="24902BBD" w14:textId="77777777" w:rsidR="00AD25B4" w:rsidRDefault="00AD25B4" w:rsidP="00AD25B4">
      <w:pPr>
        <w:pStyle w:val="Heading1"/>
      </w:pPr>
      <w:bookmarkStart w:id="10" w:name="_Toc75858336"/>
      <w:r w:rsidRPr="00953F93">
        <w:lastRenderedPageBreak/>
        <w:t>References</w:t>
      </w:r>
      <w:bookmarkEnd w:id="9"/>
      <w:bookmarkEnd w:id="10"/>
    </w:p>
    <w:p w14:paraId="49EAAB0E" w14:textId="77777777" w:rsidR="00AD25B4" w:rsidRPr="00C656C2" w:rsidRDefault="00AD25B4" w:rsidP="00AD25B4"/>
    <w:p w14:paraId="4AB1172B" w14:textId="77777777" w:rsidR="00AD25B4" w:rsidRPr="00AD25B4" w:rsidRDefault="00AD25B4" w:rsidP="00AD25B4">
      <w:pPr>
        <w:spacing w:line="360" w:lineRule="auto"/>
        <w:ind w:left="720" w:hanging="720"/>
        <w:rPr>
          <w:rFonts w:ascii="Calibri" w:hAnsi="Calibri" w:cs="Calibri"/>
          <w:sz w:val="24"/>
          <w:szCs w:val="24"/>
        </w:rPr>
      </w:pPr>
      <w:r w:rsidRPr="00AD25B4">
        <w:rPr>
          <w:rFonts w:ascii="Calibri" w:hAnsi="Calibri" w:cs="Calibri"/>
          <w:sz w:val="24"/>
          <w:szCs w:val="24"/>
        </w:rPr>
        <w:t xml:space="preserve">American Psychological Association. (2013). </w:t>
      </w:r>
      <w:r w:rsidRPr="00AD25B4">
        <w:rPr>
          <w:rFonts w:ascii="Calibri" w:hAnsi="Calibri" w:cs="Calibri"/>
          <w:i/>
          <w:iCs/>
          <w:sz w:val="24"/>
          <w:szCs w:val="24"/>
        </w:rPr>
        <w:t>APA guidelines for the undergraduate psychology major: Version 2.0</w:t>
      </w:r>
      <w:r w:rsidRPr="00AD25B4">
        <w:rPr>
          <w:rFonts w:ascii="Calibri" w:hAnsi="Calibri" w:cs="Calibri"/>
          <w:sz w:val="24"/>
          <w:szCs w:val="24"/>
        </w:rPr>
        <w:t xml:space="preserve">. Retrieved from </w:t>
      </w:r>
      <w:hyperlink r:id="rId13" w:history="1">
        <w:r w:rsidRPr="00AD25B4">
          <w:rPr>
            <w:rStyle w:val="Hyperlink"/>
            <w:rFonts w:ascii="Calibri" w:eastAsiaTheme="majorEastAsia" w:hAnsi="Calibri" w:cs="Calibri"/>
            <w:sz w:val="24"/>
            <w:szCs w:val="24"/>
          </w:rPr>
          <w:t>www.apa.org/ed/resources</w:t>
        </w:r>
      </w:hyperlink>
    </w:p>
    <w:p w14:paraId="06D2B9B8" w14:textId="77777777" w:rsidR="00AD25B4" w:rsidRPr="00AD25B4" w:rsidRDefault="00AD25B4" w:rsidP="00AD25B4">
      <w:pPr>
        <w:spacing w:line="360" w:lineRule="auto"/>
        <w:ind w:left="720" w:hanging="720"/>
        <w:rPr>
          <w:rFonts w:ascii="Calibri" w:hAnsi="Calibri" w:cs="Calibri"/>
          <w:sz w:val="24"/>
          <w:szCs w:val="24"/>
        </w:rPr>
      </w:pPr>
      <w:r w:rsidRPr="00AD25B4">
        <w:rPr>
          <w:rFonts w:ascii="Calibri" w:hAnsi="Calibri" w:cs="Calibri"/>
          <w:sz w:val="24"/>
          <w:szCs w:val="24"/>
        </w:rPr>
        <w:t xml:space="preserve">Appleby, D., Young, J., Van Kirk, J., Rudman, J., </w:t>
      </w:r>
      <w:proofErr w:type="spellStart"/>
      <w:r w:rsidRPr="00AD25B4">
        <w:rPr>
          <w:rFonts w:ascii="Calibri" w:hAnsi="Calibri" w:cs="Calibri"/>
          <w:sz w:val="24"/>
          <w:szCs w:val="24"/>
        </w:rPr>
        <w:t>Naufel</w:t>
      </w:r>
      <w:proofErr w:type="spellEnd"/>
      <w:r w:rsidRPr="00AD25B4">
        <w:rPr>
          <w:rFonts w:ascii="Calibri" w:hAnsi="Calibri" w:cs="Calibri"/>
          <w:sz w:val="24"/>
          <w:szCs w:val="24"/>
        </w:rPr>
        <w:t xml:space="preserve">, K. Z., Spencer, S. M., ... Richmond, A. S. (2019). The skillful psychology student: Skills you will need to succeed in the 21st-century workplace. Psychology Student Network, 7(1). Retrieved from </w:t>
      </w:r>
      <w:hyperlink r:id="rId14" w:history="1">
        <w:r w:rsidRPr="00AD25B4">
          <w:rPr>
            <w:rStyle w:val="Hyperlink"/>
            <w:rFonts w:ascii="Calibri" w:hAnsi="Calibri" w:cs="Calibri"/>
            <w:sz w:val="24"/>
            <w:szCs w:val="24"/>
          </w:rPr>
          <w:t>https://www.apa.org/ed/precollege/psn/index</w:t>
        </w:r>
      </w:hyperlink>
      <w:r w:rsidRPr="00AD25B4">
        <w:rPr>
          <w:rFonts w:ascii="Calibri" w:hAnsi="Calibri" w:cs="Calibri"/>
          <w:sz w:val="24"/>
          <w:szCs w:val="24"/>
        </w:rPr>
        <w:t xml:space="preserve">  </w:t>
      </w:r>
    </w:p>
    <w:p w14:paraId="5D2B8D4D" w14:textId="77777777" w:rsidR="00AD25B4" w:rsidRPr="00AD25B4" w:rsidRDefault="00AD25B4" w:rsidP="00AD25B4">
      <w:pPr>
        <w:spacing w:line="360" w:lineRule="auto"/>
        <w:ind w:left="720" w:hanging="720"/>
        <w:rPr>
          <w:rFonts w:ascii="Calibri" w:hAnsi="Calibri" w:cs="Calibri"/>
          <w:sz w:val="24"/>
          <w:szCs w:val="24"/>
        </w:rPr>
      </w:pPr>
      <w:r w:rsidRPr="00AD25B4">
        <w:rPr>
          <w:rFonts w:ascii="Calibri" w:hAnsi="Calibri" w:cs="Calibri"/>
          <w:sz w:val="24"/>
          <w:szCs w:val="24"/>
        </w:rPr>
        <w:t xml:space="preserve">Edge, J., Martin, E., &amp; McKean, M. (2018). Getting to Work: Career Skills Development for Social Sciences and Humanities Graduates. Ottawa: The Conference Board of Canada. </w:t>
      </w:r>
    </w:p>
    <w:p w14:paraId="6AD8AB6C" w14:textId="77777777" w:rsidR="00AD25B4" w:rsidRPr="00AD25B4" w:rsidRDefault="00AD25B4" w:rsidP="00AD25B4">
      <w:pPr>
        <w:spacing w:line="360" w:lineRule="auto"/>
        <w:ind w:left="720" w:hanging="720"/>
        <w:rPr>
          <w:rFonts w:ascii="Calibri" w:hAnsi="Calibri" w:cs="Calibri"/>
          <w:sz w:val="24"/>
          <w:szCs w:val="24"/>
        </w:rPr>
      </w:pPr>
      <w:proofErr w:type="spellStart"/>
      <w:r w:rsidRPr="00AD25B4">
        <w:rPr>
          <w:rFonts w:ascii="Calibri" w:hAnsi="Calibri" w:cs="Calibri"/>
          <w:sz w:val="24"/>
          <w:szCs w:val="24"/>
        </w:rPr>
        <w:t>Halonen</w:t>
      </w:r>
      <w:proofErr w:type="spellEnd"/>
      <w:r w:rsidRPr="00AD25B4">
        <w:rPr>
          <w:rFonts w:ascii="Calibri" w:hAnsi="Calibri" w:cs="Calibri"/>
          <w:sz w:val="24"/>
          <w:szCs w:val="24"/>
        </w:rPr>
        <w:t xml:space="preserve">, J. S., &amp; Dunn, D. S. (2018). Embedding career issues in advanced psychology major courses. </w:t>
      </w:r>
      <w:r w:rsidRPr="00AD25B4">
        <w:rPr>
          <w:rFonts w:ascii="Calibri" w:hAnsi="Calibri" w:cs="Calibri"/>
          <w:i/>
          <w:iCs/>
          <w:sz w:val="24"/>
          <w:szCs w:val="24"/>
        </w:rPr>
        <w:t>Teaching of Psychology</w:t>
      </w:r>
      <w:r w:rsidRPr="00AD25B4">
        <w:rPr>
          <w:rFonts w:ascii="Calibri" w:hAnsi="Calibri" w:cs="Calibri"/>
          <w:sz w:val="24"/>
          <w:szCs w:val="24"/>
        </w:rPr>
        <w:t xml:space="preserve">, </w:t>
      </w:r>
      <w:r w:rsidRPr="00AD25B4">
        <w:rPr>
          <w:rFonts w:ascii="Calibri" w:hAnsi="Calibri" w:cs="Calibri"/>
          <w:i/>
          <w:iCs/>
          <w:sz w:val="24"/>
          <w:szCs w:val="24"/>
        </w:rPr>
        <w:t>45</w:t>
      </w:r>
      <w:r w:rsidRPr="00AD25B4">
        <w:rPr>
          <w:rFonts w:ascii="Calibri" w:hAnsi="Calibri" w:cs="Calibri"/>
          <w:sz w:val="24"/>
          <w:szCs w:val="24"/>
        </w:rPr>
        <w:t xml:space="preserve">(1), 41-49. </w:t>
      </w:r>
      <w:hyperlink r:id="rId15" w:history="1">
        <w:r w:rsidRPr="00AD25B4">
          <w:rPr>
            <w:rFonts w:ascii="Calibri" w:hAnsi="Calibri" w:cs="Calibri"/>
            <w:color w:val="0000FF"/>
            <w:sz w:val="24"/>
            <w:szCs w:val="24"/>
            <w:u w:val="single"/>
          </w:rPr>
          <w:t>https://doi.org/10.1177/0098628317744967</w:t>
        </w:r>
      </w:hyperlink>
    </w:p>
    <w:p w14:paraId="15353005" w14:textId="77777777" w:rsidR="00AD25B4" w:rsidRPr="00AD25B4" w:rsidRDefault="00AD25B4" w:rsidP="00AD25B4">
      <w:pPr>
        <w:spacing w:line="360" w:lineRule="auto"/>
        <w:ind w:left="720" w:hanging="720"/>
        <w:rPr>
          <w:rFonts w:ascii="Calibri" w:hAnsi="Calibri" w:cs="Calibri"/>
          <w:sz w:val="24"/>
          <w:szCs w:val="24"/>
        </w:rPr>
      </w:pPr>
      <w:r w:rsidRPr="00AD25B4">
        <w:rPr>
          <w:rFonts w:ascii="Calibri" w:hAnsi="Calibri" w:cs="Calibri"/>
          <w:sz w:val="24"/>
          <w:szCs w:val="24"/>
        </w:rPr>
        <w:t xml:space="preserve">Laal, M., &amp; </w:t>
      </w:r>
      <w:proofErr w:type="spellStart"/>
      <w:r w:rsidRPr="00AD25B4">
        <w:rPr>
          <w:rFonts w:ascii="Calibri" w:hAnsi="Calibri" w:cs="Calibri"/>
          <w:sz w:val="24"/>
          <w:szCs w:val="24"/>
        </w:rPr>
        <w:t>Ghodsi</w:t>
      </w:r>
      <w:proofErr w:type="spellEnd"/>
      <w:r w:rsidRPr="00AD25B4">
        <w:rPr>
          <w:rFonts w:ascii="Calibri" w:hAnsi="Calibri" w:cs="Calibri"/>
          <w:sz w:val="24"/>
          <w:szCs w:val="24"/>
        </w:rPr>
        <w:t xml:space="preserve">, S. M. (2012). Benefits of collaborative learning. </w:t>
      </w:r>
      <w:r w:rsidRPr="00AD25B4">
        <w:rPr>
          <w:rFonts w:ascii="Calibri" w:hAnsi="Calibri" w:cs="Calibri"/>
          <w:i/>
          <w:iCs/>
          <w:sz w:val="24"/>
          <w:szCs w:val="24"/>
        </w:rPr>
        <w:t>Procedia: Social and Behavioral Sciences</w:t>
      </w:r>
      <w:r w:rsidRPr="00AD25B4">
        <w:rPr>
          <w:rFonts w:ascii="Calibri" w:hAnsi="Calibri" w:cs="Calibri"/>
          <w:sz w:val="24"/>
          <w:szCs w:val="24"/>
        </w:rPr>
        <w:t xml:space="preserve">, </w:t>
      </w:r>
      <w:r w:rsidRPr="00AD25B4">
        <w:rPr>
          <w:rFonts w:ascii="Calibri" w:hAnsi="Calibri" w:cs="Calibri"/>
          <w:i/>
          <w:iCs/>
          <w:sz w:val="24"/>
          <w:szCs w:val="24"/>
        </w:rPr>
        <w:t>31</w:t>
      </w:r>
      <w:r w:rsidRPr="00AD25B4">
        <w:rPr>
          <w:rFonts w:ascii="Calibri" w:hAnsi="Calibri" w:cs="Calibri"/>
          <w:sz w:val="24"/>
          <w:szCs w:val="24"/>
        </w:rPr>
        <w:t xml:space="preserve">, 486-490. </w:t>
      </w:r>
      <w:hyperlink r:id="rId16" w:history="1">
        <w:r w:rsidRPr="00AD25B4">
          <w:rPr>
            <w:rStyle w:val="Hyperlink"/>
            <w:rFonts w:ascii="Calibri" w:hAnsi="Calibri" w:cs="Calibri"/>
            <w:sz w:val="24"/>
            <w:szCs w:val="24"/>
          </w:rPr>
          <w:t>https://doi.org/10.1016/j.sbspro.2011.12.091</w:t>
        </w:r>
      </w:hyperlink>
      <w:r w:rsidRPr="00AD25B4">
        <w:rPr>
          <w:rFonts w:ascii="Calibri" w:hAnsi="Calibri" w:cs="Calibri"/>
          <w:sz w:val="24"/>
          <w:szCs w:val="24"/>
        </w:rPr>
        <w:t xml:space="preserve"> </w:t>
      </w:r>
    </w:p>
    <w:p w14:paraId="347FE4F1" w14:textId="77777777" w:rsidR="00AD25B4" w:rsidRPr="00AD25B4" w:rsidRDefault="00AD25B4" w:rsidP="00AD25B4">
      <w:pPr>
        <w:spacing w:line="360" w:lineRule="auto"/>
        <w:ind w:left="720" w:hanging="720"/>
        <w:rPr>
          <w:rFonts w:ascii="Calibri" w:hAnsi="Calibri" w:cs="Calibri"/>
          <w:sz w:val="24"/>
          <w:szCs w:val="24"/>
        </w:rPr>
      </w:pPr>
      <w:r w:rsidRPr="00AD25B4">
        <w:rPr>
          <w:rFonts w:ascii="Calibri" w:hAnsi="Calibri" w:cs="Calibri"/>
          <w:sz w:val="24"/>
          <w:szCs w:val="24"/>
        </w:rPr>
        <w:t xml:space="preserve">Martini, T. S., Judges, R., &amp; </w:t>
      </w:r>
      <w:proofErr w:type="spellStart"/>
      <w:r w:rsidRPr="00AD25B4">
        <w:rPr>
          <w:rFonts w:ascii="Calibri" w:hAnsi="Calibri" w:cs="Calibri"/>
          <w:sz w:val="24"/>
          <w:szCs w:val="24"/>
        </w:rPr>
        <w:t>Belicki</w:t>
      </w:r>
      <w:proofErr w:type="spellEnd"/>
      <w:r w:rsidRPr="00AD25B4">
        <w:rPr>
          <w:rFonts w:ascii="Calibri" w:hAnsi="Calibri" w:cs="Calibri"/>
          <w:sz w:val="24"/>
          <w:szCs w:val="24"/>
        </w:rPr>
        <w:t xml:space="preserve">, K. (2015). Psychology majors’ understanding of skills-based learning outcomes. </w:t>
      </w:r>
      <w:r w:rsidRPr="00AD25B4">
        <w:rPr>
          <w:rFonts w:ascii="Calibri" w:hAnsi="Calibri" w:cs="Calibri"/>
          <w:i/>
          <w:iCs/>
          <w:sz w:val="24"/>
          <w:szCs w:val="24"/>
        </w:rPr>
        <w:t>Scholarship of Teaching and Learning in Psychology, 1</w:t>
      </w:r>
      <w:r w:rsidRPr="00AD25B4">
        <w:rPr>
          <w:rFonts w:ascii="Calibri" w:hAnsi="Calibri" w:cs="Calibri"/>
          <w:sz w:val="24"/>
          <w:szCs w:val="24"/>
        </w:rPr>
        <w:t xml:space="preserve">(2), 113-124. </w:t>
      </w:r>
      <w:hyperlink r:id="rId17" w:history="1">
        <w:r w:rsidRPr="00AD25B4">
          <w:rPr>
            <w:rStyle w:val="Hyperlink"/>
            <w:rFonts w:ascii="Calibri" w:eastAsiaTheme="majorEastAsia" w:hAnsi="Calibri" w:cs="Calibri"/>
            <w:sz w:val="24"/>
            <w:szCs w:val="24"/>
          </w:rPr>
          <w:t>http://dx.doi.org/10.1177/0098628315603182</w:t>
        </w:r>
      </w:hyperlink>
      <w:r w:rsidRPr="00AD25B4">
        <w:rPr>
          <w:rFonts w:ascii="Calibri" w:hAnsi="Calibri" w:cs="Calibri"/>
          <w:sz w:val="24"/>
          <w:szCs w:val="24"/>
        </w:rPr>
        <w:t xml:space="preserve"> </w:t>
      </w:r>
    </w:p>
    <w:p w14:paraId="297EC313" w14:textId="77777777" w:rsidR="00AD25B4" w:rsidRPr="00AD25B4" w:rsidRDefault="00AD25B4" w:rsidP="00AD25B4">
      <w:pPr>
        <w:spacing w:line="360" w:lineRule="auto"/>
        <w:ind w:left="720" w:hanging="720"/>
        <w:rPr>
          <w:rFonts w:ascii="Calibri" w:hAnsi="Calibri" w:cs="Calibri"/>
          <w:sz w:val="24"/>
          <w:szCs w:val="24"/>
        </w:rPr>
      </w:pPr>
      <w:r w:rsidRPr="00AD25B4">
        <w:rPr>
          <w:rFonts w:ascii="Calibri" w:hAnsi="Calibri" w:cs="Calibri"/>
          <w:sz w:val="24"/>
          <w:szCs w:val="24"/>
        </w:rPr>
        <w:t xml:space="preserve">Martini, T. S., Rail, A., &amp; Norton, C. (2015). Psychology students’ understanding of the skill-based learning fostered through university assignments. </w:t>
      </w:r>
      <w:r w:rsidRPr="00AD25B4">
        <w:rPr>
          <w:rFonts w:ascii="Calibri" w:hAnsi="Calibri" w:cs="Calibri"/>
          <w:i/>
          <w:iCs/>
          <w:sz w:val="24"/>
          <w:szCs w:val="24"/>
        </w:rPr>
        <w:t>Teaching of Psychology, 42</w:t>
      </w:r>
      <w:r w:rsidRPr="00AD25B4">
        <w:rPr>
          <w:rFonts w:ascii="Calibri" w:hAnsi="Calibri" w:cs="Calibri"/>
          <w:sz w:val="24"/>
          <w:szCs w:val="24"/>
        </w:rPr>
        <w:t xml:space="preserve">(4), 335-338. </w:t>
      </w:r>
      <w:hyperlink r:id="rId18" w:history="1">
        <w:r w:rsidRPr="00AD25B4">
          <w:rPr>
            <w:rStyle w:val="Hyperlink"/>
            <w:rFonts w:ascii="Calibri" w:eastAsiaTheme="majorEastAsia" w:hAnsi="Calibri" w:cs="Calibri"/>
            <w:sz w:val="24"/>
            <w:szCs w:val="24"/>
          </w:rPr>
          <w:t>http://dx.doi.org/10.1037/stl0000019</w:t>
        </w:r>
      </w:hyperlink>
      <w:r w:rsidRPr="00AD25B4">
        <w:rPr>
          <w:rFonts w:ascii="Calibri" w:hAnsi="Calibri" w:cs="Calibri"/>
          <w:sz w:val="24"/>
          <w:szCs w:val="24"/>
        </w:rPr>
        <w:t xml:space="preserve"> </w:t>
      </w:r>
    </w:p>
    <w:p w14:paraId="7F0E7B5A" w14:textId="77777777" w:rsidR="00AD25B4" w:rsidRPr="00AD25B4" w:rsidRDefault="00AD25B4" w:rsidP="00AD25B4">
      <w:pPr>
        <w:spacing w:line="360" w:lineRule="auto"/>
        <w:ind w:left="720" w:hanging="720"/>
        <w:rPr>
          <w:rFonts w:ascii="Calibri" w:hAnsi="Calibri" w:cs="Calibri"/>
          <w:sz w:val="24"/>
          <w:szCs w:val="24"/>
        </w:rPr>
      </w:pPr>
      <w:proofErr w:type="spellStart"/>
      <w:r w:rsidRPr="00AD25B4">
        <w:rPr>
          <w:rFonts w:ascii="Calibri" w:hAnsi="Calibri" w:cs="Calibri"/>
          <w:sz w:val="24"/>
          <w:szCs w:val="24"/>
        </w:rPr>
        <w:t>Naufel</w:t>
      </w:r>
      <w:proofErr w:type="spellEnd"/>
      <w:r w:rsidRPr="00AD25B4">
        <w:rPr>
          <w:rFonts w:ascii="Calibri" w:hAnsi="Calibri" w:cs="Calibri"/>
          <w:sz w:val="24"/>
          <w:szCs w:val="24"/>
        </w:rPr>
        <w:t xml:space="preserve">, K. Z., Appleby, D. C., Young, J., Van Kirk, J. F., Spencer, S. M., </w:t>
      </w:r>
      <w:proofErr w:type="spellStart"/>
      <w:r w:rsidRPr="00AD25B4">
        <w:rPr>
          <w:rFonts w:ascii="Calibri" w:hAnsi="Calibri" w:cs="Calibri"/>
          <w:sz w:val="24"/>
          <w:szCs w:val="24"/>
        </w:rPr>
        <w:t>Rudmann</w:t>
      </w:r>
      <w:proofErr w:type="spellEnd"/>
      <w:r w:rsidRPr="00AD25B4">
        <w:rPr>
          <w:rFonts w:ascii="Calibri" w:hAnsi="Calibri" w:cs="Calibri"/>
          <w:sz w:val="24"/>
          <w:szCs w:val="24"/>
        </w:rPr>
        <w:t xml:space="preserve">, J., ...Richmond, A. S. (2019). </w:t>
      </w:r>
      <w:r w:rsidRPr="00AD25B4">
        <w:rPr>
          <w:rFonts w:ascii="Calibri" w:hAnsi="Calibri" w:cs="Calibri"/>
          <w:i/>
          <w:iCs/>
          <w:sz w:val="24"/>
          <w:szCs w:val="24"/>
        </w:rPr>
        <w:t>The skillful psychology student: Prepared for success in the 21st century workplace.</w:t>
      </w:r>
      <w:r w:rsidRPr="00AD25B4">
        <w:rPr>
          <w:rFonts w:ascii="Calibri" w:hAnsi="Calibri" w:cs="Calibri"/>
          <w:sz w:val="24"/>
          <w:szCs w:val="24"/>
        </w:rPr>
        <w:t xml:space="preserve"> Retrieved from </w:t>
      </w:r>
      <w:hyperlink r:id="rId19" w:history="1">
        <w:r w:rsidRPr="00AD25B4">
          <w:rPr>
            <w:rStyle w:val="Hyperlink"/>
            <w:rFonts w:ascii="Calibri" w:eastAsiaTheme="majorEastAsia" w:hAnsi="Calibri" w:cs="Calibri"/>
            <w:sz w:val="24"/>
            <w:szCs w:val="24"/>
          </w:rPr>
          <w:t>https://www.apa.org/careers/resources/guides/transferable-skills.pdf</w:t>
        </w:r>
      </w:hyperlink>
      <w:r w:rsidRPr="00AD25B4">
        <w:rPr>
          <w:rFonts w:ascii="Calibri" w:hAnsi="Calibri" w:cs="Calibri"/>
          <w:sz w:val="24"/>
          <w:szCs w:val="24"/>
        </w:rPr>
        <w:t xml:space="preserve"> </w:t>
      </w:r>
    </w:p>
    <w:p w14:paraId="699F2886" w14:textId="77777777" w:rsidR="00AD25B4" w:rsidRPr="00AD25B4" w:rsidRDefault="00AD25B4" w:rsidP="00AD25B4">
      <w:pPr>
        <w:spacing w:line="360" w:lineRule="auto"/>
        <w:ind w:left="720" w:hanging="720"/>
        <w:rPr>
          <w:sz w:val="24"/>
          <w:szCs w:val="24"/>
        </w:rPr>
      </w:pPr>
      <w:proofErr w:type="spellStart"/>
      <w:r w:rsidRPr="00AD25B4">
        <w:rPr>
          <w:rFonts w:ascii="Calibri" w:hAnsi="Calibri" w:cs="Calibri"/>
          <w:sz w:val="24"/>
          <w:szCs w:val="24"/>
        </w:rPr>
        <w:t>Vespia</w:t>
      </w:r>
      <w:proofErr w:type="spellEnd"/>
      <w:r w:rsidRPr="00AD25B4">
        <w:rPr>
          <w:rFonts w:ascii="Calibri" w:hAnsi="Calibri" w:cs="Calibri"/>
          <w:sz w:val="24"/>
          <w:szCs w:val="24"/>
        </w:rPr>
        <w:t xml:space="preserve">, K. M. (2020). Psychology, careers, and workforce readiness: A curricular infusion approach. </w:t>
      </w:r>
      <w:r w:rsidRPr="00AD25B4">
        <w:rPr>
          <w:rFonts w:ascii="Calibri" w:hAnsi="Calibri" w:cs="Calibri"/>
          <w:i/>
          <w:iCs/>
          <w:sz w:val="24"/>
          <w:szCs w:val="24"/>
        </w:rPr>
        <w:t>Scholarship of Teaching and Learning in Psychology</w:t>
      </w:r>
      <w:r w:rsidRPr="00AD25B4">
        <w:rPr>
          <w:rFonts w:ascii="Calibri" w:hAnsi="Calibri" w:cs="Calibri"/>
          <w:sz w:val="24"/>
          <w:szCs w:val="24"/>
        </w:rPr>
        <w:t>,</w:t>
      </w:r>
      <w:r w:rsidRPr="00AD25B4">
        <w:rPr>
          <w:rFonts w:ascii="Calibri" w:hAnsi="Calibri" w:cs="Calibri"/>
          <w:i/>
          <w:iCs/>
          <w:sz w:val="24"/>
          <w:szCs w:val="24"/>
        </w:rPr>
        <w:t xml:space="preserve"> 6</w:t>
      </w:r>
      <w:r w:rsidRPr="00AD25B4">
        <w:rPr>
          <w:rFonts w:ascii="Calibri" w:hAnsi="Calibri" w:cs="Calibri"/>
          <w:sz w:val="24"/>
          <w:szCs w:val="24"/>
        </w:rPr>
        <w:t xml:space="preserve">(2), 163-173. </w:t>
      </w:r>
      <w:hyperlink r:id="rId20" w:history="1">
        <w:r w:rsidRPr="00AD25B4">
          <w:rPr>
            <w:rStyle w:val="Hyperlink"/>
            <w:rFonts w:ascii="Calibri" w:eastAsiaTheme="majorEastAsia" w:hAnsi="Calibri" w:cs="Calibri"/>
            <w:sz w:val="24"/>
            <w:szCs w:val="24"/>
          </w:rPr>
          <w:t>http://dx.doi.org/10.1037/stl0000180</w:t>
        </w:r>
      </w:hyperlink>
      <w:r w:rsidRPr="00AD25B4">
        <w:rPr>
          <w:rFonts w:ascii="Calibri" w:hAnsi="Calibri" w:cs="Calibri"/>
          <w:sz w:val="24"/>
          <w:szCs w:val="24"/>
        </w:rPr>
        <w:t xml:space="preserve"> </w:t>
      </w:r>
    </w:p>
    <w:p w14:paraId="0D39AED9" w14:textId="77777777" w:rsidR="00AD25B4" w:rsidRPr="00AD25B4" w:rsidRDefault="00AD25B4" w:rsidP="001E0B6F">
      <w:pPr>
        <w:spacing w:after="240"/>
        <w:rPr>
          <w:sz w:val="24"/>
          <w:szCs w:val="24"/>
        </w:rPr>
      </w:pPr>
    </w:p>
    <w:sectPr w:rsidR="00AD25B4" w:rsidRPr="00AD25B4" w:rsidSect="006A318D">
      <w:type w:val="continuous"/>
      <w:pgSz w:w="12240" w:h="15840"/>
      <w:pgMar w:top="1440" w:right="720" w:bottom="144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E95F" w14:textId="77777777" w:rsidR="008F62C6" w:rsidRDefault="008F62C6" w:rsidP="0017118E">
      <w:pPr>
        <w:spacing w:after="0"/>
      </w:pPr>
      <w:r>
        <w:separator/>
      </w:r>
    </w:p>
  </w:endnote>
  <w:endnote w:type="continuationSeparator" w:id="0">
    <w:p w14:paraId="6F5F3E58" w14:textId="77777777" w:rsidR="008F62C6" w:rsidRDefault="008F62C6" w:rsidP="00171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altName w:val="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1ABE" w14:textId="5B622785" w:rsidR="0017118E" w:rsidRDefault="0017118E" w:rsidP="0017118E">
    <w:pPr>
      <w:pStyle w:val="Footer"/>
      <w:tabs>
        <w:tab w:val="clear" w:pos="9360"/>
        <w:tab w:val="right" w:pos="10710"/>
      </w:tabs>
      <w:rPr>
        <w:noProof/>
      </w:rPr>
    </w:pPr>
    <w:r>
      <w:rPr>
        <w:noProof/>
      </w:rPr>
      <mc:AlternateContent>
        <mc:Choice Requires="wps">
          <w:drawing>
            <wp:anchor distT="0" distB="0" distL="114300" distR="114300" simplePos="0" relativeHeight="251665408" behindDoc="0" locked="0" layoutInCell="1" allowOverlap="1" wp14:anchorId="183074B7" wp14:editId="3E1F8C9D">
              <wp:simplePos x="0" y="0"/>
              <wp:positionH relativeFrom="margin">
                <wp:align>left</wp:align>
              </wp:positionH>
              <wp:positionV relativeFrom="page">
                <wp:posOffset>9210675</wp:posOffset>
              </wp:positionV>
              <wp:extent cx="68751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7514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
          <w:pict>
            <v:line w14:anchorId="3A6CE370" id="Straight Connector 1"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page" from="0,725.25pt" to="541.35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" strokecolor="#2b8afc [3207]" strokeweight="1.5pt">
              <v:stroke joinstyle="miter"/>
              <w10:wrap anchorx="margin" anchory="page"/>
            </v:line>
          </w:pict>
        </mc:Fallback>
      </mc:AlternateContent>
    </w:r>
    <w:r>
      <w:rPr>
        <w:i/>
        <w:iCs/>
        <w:color w:val="2F6B09"/>
      </w:rPr>
      <w:t xml:space="preserve">STP:  </w:t>
    </w:r>
    <w:r w:rsidRPr="002A76FD">
      <w:rPr>
        <w:i/>
        <w:iCs/>
        <w:color w:val="2F6B09"/>
      </w:rPr>
      <w:t>Division Two of the American Psychological Association</w:t>
    </w:r>
    <w:r w:rsidRPr="002A76FD">
      <w:rPr>
        <w:color w:val="2F6B09"/>
      </w:rPr>
      <w:tab/>
      <w:t>www.teachpsych.org</w:t>
    </w:r>
    <w:r>
      <w:rPr>
        <w:noProof/>
      </w:rPr>
      <w:t xml:space="preserve"> </w:t>
    </w:r>
  </w:p>
  <w:p w14:paraId="5F92F3E7" w14:textId="77777777" w:rsidR="0017118E" w:rsidRDefault="0017118E" w:rsidP="0017118E">
    <w:pPr>
      <w:pStyle w:val="Footer"/>
      <w:tabs>
        <w:tab w:val="clear" w:pos="9360"/>
        <w:tab w:val="right" w:pos="107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8F0E" w14:textId="4EDE6DD2" w:rsidR="009407D0" w:rsidRDefault="009407D0" w:rsidP="009407D0">
    <w:pPr>
      <w:pStyle w:val="Footer"/>
      <w:tabs>
        <w:tab w:val="clear" w:pos="9360"/>
        <w:tab w:val="right" w:pos="10710"/>
      </w:tabs>
      <w:rPr>
        <w:noProof/>
      </w:rPr>
    </w:pPr>
    <w:r>
      <w:rPr>
        <w:noProof/>
      </w:rPr>
      <mc:AlternateContent>
        <mc:Choice Requires="wps">
          <w:drawing>
            <wp:anchor distT="0" distB="0" distL="114300" distR="114300" simplePos="0" relativeHeight="251671552" behindDoc="0" locked="0" layoutInCell="1" allowOverlap="1" wp14:anchorId="7E17C002" wp14:editId="702E0835">
              <wp:simplePos x="0" y="0"/>
              <wp:positionH relativeFrom="margin">
                <wp:align>left</wp:align>
              </wp:positionH>
              <wp:positionV relativeFrom="page">
                <wp:posOffset>9210675</wp:posOffset>
              </wp:positionV>
              <wp:extent cx="68751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87514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
          <w:pict>
            <v:line w14:anchorId="11055066" id="Straight Connector 17"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page" from="0,725.25pt" to="541.35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" strokecolor="#2b8afc [3207]" strokeweight="1.5pt">
              <v:stroke joinstyle="miter"/>
              <w10:wrap anchorx="margin" anchory="page"/>
            </v:line>
          </w:pict>
        </mc:Fallback>
      </mc:AlternateContent>
    </w:r>
    <w:r>
      <w:rPr>
        <w:i/>
        <w:iCs/>
        <w:color w:val="2F6B09"/>
      </w:rPr>
      <w:t xml:space="preserve">STP: </w:t>
    </w:r>
    <w:r w:rsidRPr="002A76FD">
      <w:rPr>
        <w:i/>
        <w:iCs/>
        <w:color w:val="2F6B09"/>
      </w:rPr>
      <w:t>Division Two of the American Psychological Association</w:t>
    </w:r>
    <w:r w:rsidRPr="002A76FD">
      <w:rPr>
        <w:color w:val="2F6B09"/>
      </w:rPr>
      <w:tab/>
      <w:t>www.teachpsych.org</w:t>
    </w:r>
    <w:r>
      <w:rPr>
        <w:noProof/>
      </w:rPr>
      <w:t xml:space="preserve"> </w:t>
    </w:r>
  </w:p>
  <w:p w14:paraId="76A03CD3" w14:textId="77777777" w:rsidR="009407D0" w:rsidRDefault="00940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71F1" w14:textId="77777777" w:rsidR="008F62C6" w:rsidRDefault="008F62C6" w:rsidP="0017118E">
      <w:pPr>
        <w:spacing w:after="0"/>
      </w:pPr>
      <w:r>
        <w:separator/>
      </w:r>
    </w:p>
  </w:footnote>
  <w:footnote w:type="continuationSeparator" w:id="0">
    <w:p w14:paraId="767098E7" w14:textId="77777777" w:rsidR="008F62C6" w:rsidRDefault="008F62C6" w:rsidP="0017118E">
      <w:pPr>
        <w:spacing w:after="0"/>
      </w:pPr>
      <w:r>
        <w:continuationSeparator/>
      </w:r>
    </w:p>
  </w:footnote>
  <w:footnote w:id="1">
    <w:p w14:paraId="7F4981BF" w14:textId="77777777" w:rsidR="00AD25B4" w:rsidRPr="00D952B2" w:rsidRDefault="00AD25B4" w:rsidP="00AD25B4">
      <w:pPr>
        <w:rPr>
          <w:rFonts w:ascii="Calibri" w:hAnsi="Calibri" w:cs="Calibri"/>
        </w:rPr>
      </w:pPr>
      <w:r>
        <w:rPr>
          <w:rStyle w:val="FootnoteReference"/>
        </w:rPr>
        <w:footnoteRef/>
      </w:r>
      <w:r>
        <w:t xml:space="preserve"> </w:t>
      </w:r>
      <w:r w:rsidRPr="002C1D21">
        <w:rPr>
          <w:rFonts w:ascii="Calibri" w:hAnsi="Calibri" w:cs="Calibri"/>
        </w:rPr>
        <w:t>The</w:t>
      </w:r>
      <w:r>
        <w:rPr>
          <w:rFonts w:ascii="Calibri" w:hAnsi="Calibri" w:cs="Calibri"/>
        </w:rPr>
        <w:t xml:space="preserve"> </w:t>
      </w:r>
      <w:r w:rsidRPr="002C1D21">
        <w:rPr>
          <w:rFonts w:ascii="Calibri" w:hAnsi="Calibri" w:cs="Calibri"/>
        </w:rPr>
        <w:t xml:space="preserve">students were volunteers who responded to an ad for a study examining psychology students’ perceptions of the skills learned in their courses. </w:t>
      </w:r>
      <w:r>
        <w:rPr>
          <w:rFonts w:ascii="Calibri" w:hAnsi="Calibri" w:cs="Calibri"/>
        </w:rPr>
        <w:t>They</w:t>
      </w:r>
      <w:r w:rsidRPr="002C1D21">
        <w:rPr>
          <w:rFonts w:ascii="Calibri" w:hAnsi="Calibri" w:cs="Calibri"/>
        </w:rPr>
        <w:t xml:space="preserve"> were randomly assigned into one of three study conditions (resource, reflection, and control); the data reported here involve only the 40 participants who were assigned to the resource condition and only include the measures that were unique to this condition (i.e., feedback on the resource).</w:t>
      </w:r>
      <w:r>
        <w:rPr>
          <w:rFonts w:ascii="Calibri" w:hAnsi="Calibri" w:cs="Calibri"/>
        </w:rPr>
        <w:t xml:space="preserve"> This study was conducted in collaboration with an undergraduate student, Hanqi Chen, and approved by the Psychology Department Ethics Committee. At the end of the study, participants had the opportunity of being entered in a gift card draw. For more information, please feel free to email me at </w:t>
      </w:r>
      <w:hyperlink r:id="rId1" w:history="1">
        <w:r w:rsidRPr="00DE0C1F">
          <w:rPr>
            <w:rStyle w:val="Hyperlink"/>
            <w:rFonts w:ascii="Calibri" w:hAnsi="Calibri" w:cs="Calibri"/>
          </w:rPr>
          <w:t>a.waggoner@utoronto.ca</w:t>
        </w:r>
      </w:hyperlink>
      <w:r w:rsidRPr="002C1D21">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4377" w14:textId="7933C563" w:rsidR="0017118E" w:rsidRPr="0017118E" w:rsidRDefault="009407D0" w:rsidP="0017118E">
    <w:pPr>
      <w:pStyle w:val="Header"/>
      <w:jc w:val="right"/>
      <w:rPr>
        <w:noProof/>
        <w:color w:val="2F6B09"/>
        <w:sz w:val="24"/>
        <w:szCs w:val="24"/>
      </w:rPr>
    </w:pPr>
    <w:r w:rsidRPr="0017118E">
      <w:rPr>
        <w:noProof/>
        <w:color w:val="2F6B09"/>
        <w:sz w:val="24"/>
        <w:szCs w:val="24"/>
      </w:rPr>
      <mc:AlternateContent>
        <mc:Choice Requires="wps">
          <w:drawing>
            <wp:anchor distT="0" distB="0" distL="114300" distR="114300" simplePos="0" relativeHeight="251663360" behindDoc="0" locked="0" layoutInCell="1" allowOverlap="1" wp14:anchorId="75630458" wp14:editId="15F70B4A">
              <wp:simplePos x="0" y="0"/>
              <wp:positionH relativeFrom="margin">
                <wp:align>left</wp:align>
              </wp:positionH>
              <wp:positionV relativeFrom="margin">
                <wp:posOffset>-58157</wp:posOffset>
              </wp:positionV>
              <wp:extent cx="68751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75145" cy="0"/>
                      </a:xfrm>
                      <a:prstGeom prst="line">
                        <a:avLst/>
                      </a:prstGeom>
                      <a:noFill/>
                      <a:ln w="19050" cap="flat" cmpd="sng" algn="ctr">
                        <a:solidFill>
                          <a:srgbClr val="2B8AFC"/>
                        </a:solidFill>
                        <a:prstDash val="solid"/>
                        <a:miter lim="800000"/>
                      </a:ln>
                      <a:effectLst/>
                    </wps:spPr>
                    <wps:bodyPr/>
                  </wps:wsp>
                </a:graphicData>
              </a:graphic>
            </wp:anchor>
          </w:drawing>
        </mc:Choice>
        <mc:Fallback xmlns="">
          <w:pict>
            <v:line w14:anchorId="6657FA14"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margin" from="0,-4.6pt" to="541.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" strokecolor="#2b8afc" strokeweight="1.5pt">
              <v:stroke joinstyle="miter"/>
              <w10:wrap anchorx="margin" anchory="margin"/>
            </v:line>
          </w:pict>
        </mc:Fallback>
      </mc:AlternateContent>
    </w:r>
    <w:r w:rsidRPr="0017118E">
      <w:rPr>
        <w:i/>
        <w:iCs/>
        <w:noProof/>
        <w:color w:val="2F6B09"/>
        <w:sz w:val="24"/>
        <w:szCs w:val="24"/>
      </w:rPr>
      <w:drawing>
        <wp:anchor distT="0" distB="0" distL="114300" distR="114300" simplePos="0" relativeHeight="251659264" behindDoc="0" locked="0" layoutInCell="1" allowOverlap="1" wp14:anchorId="0AC5AC58" wp14:editId="0293AA11">
          <wp:simplePos x="0" y="0"/>
          <wp:positionH relativeFrom="leftMargin">
            <wp:posOffset>460375</wp:posOffset>
          </wp:positionH>
          <wp:positionV relativeFrom="topMargin">
            <wp:posOffset>177800</wp:posOffset>
          </wp:positionV>
          <wp:extent cx="474980" cy="61277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612775"/>
                  </a:xfrm>
                  <a:prstGeom prst="rect">
                    <a:avLst/>
                  </a:prstGeom>
                </pic:spPr>
              </pic:pic>
            </a:graphicData>
          </a:graphic>
          <wp14:sizeRelH relativeFrom="margin">
            <wp14:pctWidth>0</wp14:pctWidth>
          </wp14:sizeRelH>
          <wp14:sizeRelV relativeFrom="margin">
            <wp14:pctHeight>0</wp14:pctHeight>
          </wp14:sizeRelV>
        </wp:anchor>
      </w:drawing>
    </w:r>
    <w:r w:rsidR="0017118E" w:rsidRPr="0017118E">
      <w:rPr>
        <w:color w:val="2F6B09"/>
        <w:sz w:val="24"/>
        <w:szCs w:val="24"/>
      </w:rPr>
      <w:fldChar w:fldCharType="begin"/>
    </w:r>
    <w:r w:rsidR="0017118E" w:rsidRPr="0017118E">
      <w:rPr>
        <w:color w:val="2F6B09"/>
        <w:sz w:val="24"/>
        <w:szCs w:val="24"/>
      </w:rPr>
      <w:instrText xml:space="preserve"> PAGE   \* MERGEFORMAT </w:instrText>
    </w:r>
    <w:r w:rsidR="0017118E" w:rsidRPr="0017118E">
      <w:rPr>
        <w:color w:val="2F6B09"/>
        <w:sz w:val="24"/>
        <w:szCs w:val="24"/>
      </w:rPr>
      <w:fldChar w:fldCharType="separate"/>
    </w:r>
    <w:r w:rsidR="0017118E" w:rsidRPr="0017118E">
      <w:rPr>
        <w:noProof/>
        <w:color w:val="2F6B09"/>
        <w:sz w:val="24"/>
        <w:szCs w:val="24"/>
      </w:rPr>
      <w:t>1</w:t>
    </w:r>
    <w:r w:rsidR="0017118E" w:rsidRPr="0017118E">
      <w:rPr>
        <w:noProof/>
        <w:color w:val="2F6B09"/>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815D" w14:textId="00228DAC" w:rsidR="0017118E" w:rsidRDefault="009407D0" w:rsidP="00D50281">
    <w:pPr>
      <w:pStyle w:val="Header"/>
      <w:tabs>
        <w:tab w:val="clear" w:pos="4680"/>
        <w:tab w:val="clear" w:pos="9360"/>
      </w:tabs>
    </w:pPr>
    <w:r w:rsidRPr="009407D0">
      <w:rPr>
        <w:noProof/>
      </w:rPr>
      <mc:AlternateContent>
        <mc:Choice Requires="wps">
          <w:drawing>
            <wp:anchor distT="0" distB="0" distL="114300" distR="114300" simplePos="0" relativeHeight="251669504" behindDoc="0" locked="0" layoutInCell="1" allowOverlap="1" wp14:anchorId="40FE7D47" wp14:editId="71A0F413">
              <wp:simplePos x="0" y="0"/>
              <wp:positionH relativeFrom="margin">
                <wp:align>left</wp:align>
              </wp:positionH>
              <wp:positionV relativeFrom="margin">
                <wp:posOffset>-57150</wp:posOffset>
              </wp:positionV>
              <wp:extent cx="687514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75145" cy="0"/>
                      </a:xfrm>
                      <a:prstGeom prst="line">
                        <a:avLst/>
                      </a:prstGeom>
                      <a:noFill/>
                      <a:ln w="19050" cap="flat" cmpd="sng" algn="ctr">
                        <a:solidFill>
                          <a:srgbClr val="2B8AFC"/>
                        </a:solidFill>
                        <a:prstDash val="solid"/>
                        <a:miter lim="800000"/>
                      </a:ln>
                      <a:effectLst/>
                    </wps:spPr>
                    <wps:bodyPr/>
                  </wps:wsp>
                </a:graphicData>
              </a:graphic>
            </wp:anchor>
          </w:drawing>
        </mc:Choice>
        <mc:Fallback xmlns="">
          <w:pict>
            <v:line w14:anchorId="3461AA22" id="Straight Connector 11"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margin" from="0,-4.5pt" to="54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" strokecolor="#2b8afc" strokeweight="1.5pt">
              <v:stroke joinstyle="miter"/>
              <w10:wrap anchorx="margin" anchory="margin"/>
            </v:line>
          </w:pict>
        </mc:Fallback>
      </mc:AlternateContent>
    </w:r>
    <w:r w:rsidRPr="009407D0">
      <w:rPr>
        <w:noProof/>
      </w:rPr>
      <w:drawing>
        <wp:anchor distT="0" distB="0" distL="114300" distR="114300" simplePos="0" relativeHeight="251667456" behindDoc="0" locked="0" layoutInCell="1" allowOverlap="1" wp14:anchorId="3C47820A" wp14:editId="4A2EDD06">
          <wp:simplePos x="0" y="0"/>
          <wp:positionH relativeFrom="margin">
            <wp:align>left</wp:align>
          </wp:positionH>
          <wp:positionV relativeFrom="topMargin">
            <wp:posOffset>206375</wp:posOffset>
          </wp:positionV>
          <wp:extent cx="474980" cy="61277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612775"/>
                  </a:xfrm>
                  <a:prstGeom prst="rect">
                    <a:avLst/>
                  </a:prstGeom>
                </pic:spPr>
              </pic:pic>
            </a:graphicData>
          </a:graphic>
          <wp14:sizeRelH relativeFrom="margin">
            <wp14:pctWidth>0</wp14:pctWidth>
          </wp14:sizeRelH>
          <wp14:sizeRelV relativeFrom="margin">
            <wp14:pctHeight>0</wp14:pctHeight>
          </wp14:sizeRelV>
        </wp:anchor>
      </w:drawing>
    </w:r>
    <w:r w:rsidRPr="009407D0">
      <w:rPr>
        <w:noProof/>
      </w:rPr>
      <w:drawing>
        <wp:anchor distT="0" distB="0" distL="114300" distR="114300" simplePos="0" relativeHeight="251668480" behindDoc="0" locked="0" layoutInCell="1" allowOverlap="1" wp14:anchorId="2E203554" wp14:editId="56FD4BE1">
          <wp:simplePos x="0" y="0"/>
          <wp:positionH relativeFrom="margin">
            <wp:align>right</wp:align>
          </wp:positionH>
          <wp:positionV relativeFrom="topMargin">
            <wp:posOffset>408305</wp:posOffset>
          </wp:positionV>
          <wp:extent cx="6290945" cy="330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290945"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118C"/>
    <w:multiLevelType w:val="hybridMultilevel"/>
    <w:tmpl w:val="99F01212"/>
    <w:lvl w:ilvl="0" w:tplc="739CAC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236CE"/>
    <w:multiLevelType w:val="hybridMultilevel"/>
    <w:tmpl w:val="B43E2068"/>
    <w:lvl w:ilvl="0" w:tplc="3B908B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87B50"/>
    <w:multiLevelType w:val="hybridMultilevel"/>
    <w:tmpl w:val="821E2C72"/>
    <w:lvl w:ilvl="0" w:tplc="4098759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20D97"/>
    <w:multiLevelType w:val="hybridMultilevel"/>
    <w:tmpl w:val="066C954E"/>
    <w:lvl w:ilvl="0" w:tplc="739CAC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cryptProviderType="rsaAES" w:cryptAlgorithmClass="hash" w:cryptAlgorithmType="typeAny" w:cryptAlgorithmSid="14" w:cryptSpinCount="100000" w:hash="FEI4bNVj3HJZLBGCiFKIAdz0S2SyzGKAvFkenV5k8CdzwLHR104/ENcBmh9r0FVqUd8TXWRQEqpxDdE9nUCX3Q==" w:salt="T66y8b3ijbHEtrP30oSRB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8E"/>
    <w:rsid w:val="000714E1"/>
    <w:rsid w:val="00113C2D"/>
    <w:rsid w:val="0017118E"/>
    <w:rsid w:val="001E0B6F"/>
    <w:rsid w:val="00203943"/>
    <w:rsid w:val="002B29E0"/>
    <w:rsid w:val="002C217E"/>
    <w:rsid w:val="004D53D0"/>
    <w:rsid w:val="0066655E"/>
    <w:rsid w:val="006A318D"/>
    <w:rsid w:val="006B06FB"/>
    <w:rsid w:val="00791819"/>
    <w:rsid w:val="008F62C6"/>
    <w:rsid w:val="009407D0"/>
    <w:rsid w:val="00AD25B4"/>
    <w:rsid w:val="00C066C6"/>
    <w:rsid w:val="00C7001B"/>
    <w:rsid w:val="00D16F2E"/>
    <w:rsid w:val="00D36A66"/>
    <w:rsid w:val="00D50281"/>
    <w:rsid w:val="00E1155A"/>
    <w:rsid w:val="00FC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7D2B"/>
  <w15:chartTrackingRefBased/>
  <w15:docId w15:val="{1B9686FC-9DCF-46D7-AC70-2C3E1776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943"/>
  </w:style>
  <w:style w:type="paragraph" w:styleId="Heading1">
    <w:name w:val="heading 1"/>
    <w:basedOn w:val="Normal"/>
    <w:next w:val="Normal"/>
    <w:link w:val="Heading1Char"/>
    <w:uiPriority w:val="9"/>
    <w:qFormat/>
    <w:rsid w:val="00AD25B4"/>
    <w:pPr>
      <w:keepNext/>
      <w:keepLines/>
      <w:spacing w:before="240" w:after="0"/>
      <w:outlineLvl w:val="0"/>
    </w:pPr>
    <w:rPr>
      <w:rFonts w:eastAsiaTheme="majorEastAsia" w:cstheme="majorBidi"/>
      <w:color w:val="061D4D" w:themeColor="accent1" w:themeShade="BF"/>
      <w:sz w:val="32"/>
      <w:szCs w:val="32"/>
      <w:lang w:val="en-CA"/>
    </w:rPr>
  </w:style>
  <w:style w:type="paragraph" w:styleId="Heading2">
    <w:name w:val="heading 2"/>
    <w:basedOn w:val="Normal"/>
    <w:next w:val="Normal"/>
    <w:link w:val="Heading2Char"/>
    <w:uiPriority w:val="9"/>
    <w:unhideWhenUsed/>
    <w:qFormat/>
    <w:rsid w:val="00AD25B4"/>
    <w:pPr>
      <w:keepNext/>
      <w:keepLines/>
      <w:spacing w:before="40" w:after="0"/>
      <w:outlineLvl w:val="1"/>
    </w:pPr>
    <w:rPr>
      <w:rFonts w:eastAsiaTheme="majorEastAsia" w:cstheme="majorBidi"/>
      <w:color w:val="061D4D"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qFormat/>
    <w:rsid w:val="00203943"/>
    <w:pPr>
      <w:jc w:val="center"/>
    </w:pPr>
    <w:rPr>
      <w:rFonts w:ascii="Verdana" w:hAnsi="Verdana"/>
      <w:b/>
      <w:bCs/>
      <w:color w:val="1E4A96"/>
      <w:sz w:val="32"/>
      <w:szCs w:val="32"/>
    </w:rPr>
  </w:style>
  <w:style w:type="character" w:customStyle="1" w:styleId="SectionChar">
    <w:name w:val="Section Char"/>
    <w:basedOn w:val="DefaultParagraphFont"/>
    <w:link w:val="Section"/>
    <w:rsid w:val="00203943"/>
    <w:rPr>
      <w:rFonts w:ascii="Verdana" w:hAnsi="Verdana"/>
      <w:b/>
      <w:bCs/>
      <w:color w:val="1E4A96"/>
      <w:sz w:val="32"/>
      <w:szCs w:val="32"/>
    </w:rPr>
  </w:style>
  <w:style w:type="paragraph" w:styleId="Header">
    <w:name w:val="header"/>
    <w:basedOn w:val="Normal"/>
    <w:link w:val="HeaderChar"/>
    <w:uiPriority w:val="99"/>
    <w:unhideWhenUsed/>
    <w:rsid w:val="0017118E"/>
    <w:pPr>
      <w:tabs>
        <w:tab w:val="center" w:pos="4680"/>
        <w:tab w:val="right" w:pos="9360"/>
      </w:tabs>
      <w:spacing w:after="0"/>
    </w:pPr>
  </w:style>
  <w:style w:type="character" w:customStyle="1" w:styleId="HeaderChar">
    <w:name w:val="Header Char"/>
    <w:basedOn w:val="DefaultParagraphFont"/>
    <w:link w:val="Header"/>
    <w:uiPriority w:val="99"/>
    <w:rsid w:val="0017118E"/>
  </w:style>
  <w:style w:type="paragraph" w:styleId="Footer">
    <w:name w:val="footer"/>
    <w:basedOn w:val="Normal"/>
    <w:link w:val="FooterChar"/>
    <w:uiPriority w:val="99"/>
    <w:unhideWhenUsed/>
    <w:rsid w:val="0017118E"/>
    <w:pPr>
      <w:tabs>
        <w:tab w:val="center" w:pos="4680"/>
        <w:tab w:val="right" w:pos="9360"/>
      </w:tabs>
      <w:spacing w:after="0"/>
    </w:pPr>
  </w:style>
  <w:style w:type="character" w:customStyle="1" w:styleId="FooterChar">
    <w:name w:val="Footer Char"/>
    <w:basedOn w:val="DefaultParagraphFont"/>
    <w:link w:val="Footer"/>
    <w:uiPriority w:val="99"/>
    <w:rsid w:val="0017118E"/>
  </w:style>
  <w:style w:type="paragraph" w:styleId="BalloonText">
    <w:name w:val="Balloon Text"/>
    <w:basedOn w:val="Normal"/>
    <w:link w:val="BalloonTextChar"/>
    <w:uiPriority w:val="99"/>
    <w:semiHidden/>
    <w:unhideWhenUsed/>
    <w:rsid w:val="006B06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6FB"/>
    <w:rPr>
      <w:rFonts w:ascii="Segoe UI" w:hAnsi="Segoe UI" w:cs="Segoe UI"/>
      <w:sz w:val="18"/>
      <w:szCs w:val="18"/>
    </w:rPr>
  </w:style>
  <w:style w:type="paragraph" w:styleId="Title">
    <w:name w:val="Title"/>
    <w:basedOn w:val="Normal"/>
    <w:next w:val="Normal"/>
    <w:link w:val="TitleChar"/>
    <w:uiPriority w:val="10"/>
    <w:qFormat/>
    <w:rsid w:val="00AD25B4"/>
    <w:pPr>
      <w:spacing w:after="0"/>
      <w:contextualSpacing/>
    </w:pPr>
    <w:rPr>
      <w:rFonts w:eastAsiaTheme="majorEastAsia" w:cstheme="majorBidi"/>
      <w:spacing w:val="-10"/>
      <w:kern w:val="28"/>
      <w:sz w:val="56"/>
      <w:szCs w:val="56"/>
      <w:lang w:val="en-CA"/>
    </w:rPr>
  </w:style>
  <w:style w:type="character" w:customStyle="1" w:styleId="TitleChar">
    <w:name w:val="Title Char"/>
    <w:basedOn w:val="DefaultParagraphFont"/>
    <w:link w:val="Title"/>
    <w:uiPriority w:val="10"/>
    <w:rsid w:val="00AD25B4"/>
    <w:rPr>
      <w:rFonts w:eastAsiaTheme="majorEastAsia" w:cstheme="majorBidi"/>
      <w:spacing w:val="-10"/>
      <w:kern w:val="28"/>
      <w:sz w:val="56"/>
      <w:szCs w:val="56"/>
      <w:lang w:val="en-CA"/>
    </w:rPr>
  </w:style>
  <w:style w:type="character" w:customStyle="1" w:styleId="Heading1Char">
    <w:name w:val="Heading 1 Char"/>
    <w:basedOn w:val="DefaultParagraphFont"/>
    <w:link w:val="Heading1"/>
    <w:uiPriority w:val="9"/>
    <w:rsid w:val="00AD25B4"/>
    <w:rPr>
      <w:rFonts w:eastAsiaTheme="majorEastAsia" w:cstheme="majorBidi"/>
      <w:color w:val="061D4D" w:themeColor="accent1" w:themeShade="BF"/>
      <w:sz w:val="32"/>
      <w:szCs w:val="32"/>
      <w:lang w:val="en-CA"/>
    </w:rPr>
  </w:style>
  <w:style w:type="character" w:customStyle="1" w:styleId="Heading2Char">
    <w:name w:val="Heading 2 Char"/>
    <w:basedOn w:val="DefaultParagraphFont"/>
    <w:link w:val="Heading2"/>
    <w:uiPriority w:val="9"/>
    <w:rsid w:val="00AD25B4"/>
    <w:rPr>
      <w:rFonts w:eastAsiaTheme="majorEastAsia" w:cstheme="majorBidi"/>
      <w:color w:val="061D4D" w:themeColor="accent1" w:themeShade="BF"/>
      <w:sz w:val="26"/>
      <w:szCs w:val="26"/>
      <w:lang w:val="en-CA"/>
    </w:rPr>
  </w:style>
  <w:style w:type="character" w:styleId="Hyperlink">
    <w:name w:val="Hyperlink"/>
    <w:basedOn w:val="DefaultParagraphFont"/>
    <w:uiPriority w:val="99"/>
    <w:unhideWhenUsed/>
    <w:rsid w:val="00AD25B4"/>
    <w:rPr>
      <w:color w:val="0000FF"/>
      <w:u w:val="single"/>
    </w:rPr>
  </w:style>
  <w:style w:type="paragraph" w:styleId="ListParagraph">
    <w:name w:val="List Paragraph"/>
    <w:basedOn w:val="Normal"/>
    <w:uiPriority w:val="34"/>
    <w:qFormat/>
    <w:rsid w:val="00AD25B4"/>
    <w:pPr>
      <w:spacing w:after="0"/>
      <w:ind w:left="720"/>
      <w:contextualSpacing/>
    </w:pPr>
    <w:rPr>
      <w:rFonts w:ascii="Times New Roman" w:eastAsia="Times New Roman" w:hAnsi="Times New Roman" w:cs="Times New Roman"/>
      <w:sz w:val="24"/>
      <w:szCs w:val="24"/>
      <w:lang w:val="en-CA"/>
    </w:rPr>
  </w:style>
  <w:style w:type="table" w:styleId="TableGrid">
    <w:name w:val="Table Grid"/>
    <w:basedOn w:val="TableNormal"/>
    <w:uiPriority w:val="39"/>
    <w:rsid w:val="00AD25B4"/>
    <w:pPr>
      <w:spacing w:after="0"/>
    </w:pPr>
    <w:rPr>
      <w:rFonts w:asciiTheme="minorHAnsi" w:hAnsiTheme="minorHAns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25B4"/>
    <w:rPr>
      <w:b/>
      <w:bCs/>
    </w:rPr>
  </w:style>
  <w:style w:type="character" w:styleId="FootnoteReference">
    <w:name w:val="footnote reference"/>
    <w:basedOn w:val="DefaultParagraphFont"/>
    <w:uiPriority w:val="99"/>
    <w:semiHidden/>
    <w:unhideWhenUsed/>
    <w:rsid w:val="00AD25B4"/>
    <w:rPr>
      <w:vertAlign w:val="superscript"/>
    </w:rPr>
  </w:style>
  <w:style w:type="paragraph" w:styleId="TOCHeading">
    <w:name w:val="TOC Heading"/>
    <w:basedOn w:val="Heading1"/>
    <w:next w:val="Normal"/>
    <w:uiPriority w:val="39"/>
    <w:unhideWhenUsed/>
    <w:qFormat/>
    <w:rsid w:val="00AD25B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D25B4"/>
    <w:pPr>
      <w:spacing w:before="120"/>
    </w:pPr>
    <w:rPr>
      <w:rFonts w:asciiTheme="minorHAnsi" w:eastAsia="Times New Roman" w:hAnsiTheme="minorHAnsi" w:cstheme="minorHAnsi"/>
      <w:b/>
      <w:bCs/>
      <w:caps/>
      <w:lang w:val="en-CA"/>
    </w:rPr>
  </w:style>
  <w:style w:type="paragraph" w:styleId="TOC2">
    <w:name w:val="toc 2"/>
    <w:basedOn w:val="Normal"/>
    <w:next w:val="Normal"/>
    <w:autoRedefine/>
    <w:uiPriority w:val="39"/>
    <w:unhideWhenUsed/>
    <w:rsid w:val="00AD25B4"/>
    <w:pPr>
      <w:spacing w:after="0"/>
      <w:ind w:left="240"/>
    </w:pPr>
    <w:rPr>
      <w:rFonts w:asciiTheme="minorHAnsi" w:eastAsia="Times New Roman" w:hAnsiTheme="minorHAnsi" w:cstheme="minorHAnsi"/>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pa.org/ed/resources" TargetMode="External"/><Relationship Id="rId18" Type="http://schemas.openxmlformats.org/officeDocument/2006/relationships/hyperlink" Target="http://dx.doi.org/10.1037/stl0000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dx.doi.org/10.1177/0098628315603182" TargetMode="External"/><Relationship Id="rId2" Type="http://schemas.openxmlformats.org/officeDocument/2006/relationships/numbering" Target="numbering.xml"/><Relationship Id="rId16" Type="http://schemas.openxmlformats.org/officeDocument/2006/relationships/hyperlink" Target="https://doi.org/10.1016/j.sbspro.2011.12.091" TargetMode="External"/><Relationship Id="rId20" Type="http://schemas.openxmlformats.org/officeDocument/2006/relationships/hyperlink" Target="http://dx.doi.org/10.1037/stl0000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177%2F0098628317744967" TargetMode="External"/><Relationship Id="rId10" Type="http://schemas.openxmlformats.org/officeDocument/2006/relationships/header" Target="header2.xml"/><Relationship Id="rId19" Type="http://schemas.openxmlformats.org/officeDocument/2006/relationships/hyperlink" Target="https://www.apa.org/careers/resources/guides/transferable-skill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pa.org/ed/precollege/psn/inde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waggoner@utoront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1-Not at all</c:v>
                </c:pt>
              </c:strCache>
            </c:strRef>
          </c:tx>
          <c:spPr>
            <a:solidFill>
              <a:schemeClr val="accent1"/>
            </a:solidFill>
            <a:ln>
              <a:noFill/>
            </a:ln>
            <a:effectLst/>
          </c:spPr>
          <c:invertIfNegative val="0"/>
          <c:cat>
            <c:strRef>
              <c:f>Sheet1!$A$2:$A$3</c:f>
              <c:strCache>
                <c:ptCount val="2"/>
                <c:pt idx="0">
                  <c:v>Useful when asking for letters</c:v>
                </c:pt>
                <c:pt idx="1">
                  <c:v>Relevant to future career</c:v>
                </c:pt>
              </c:strCache>
            </c:strRef>
          </c:cat>
          <c:val>
            <c:numRef>
              <c:f>Sheet1!$B$2:$B$3</c:f>
              <c:numCache>
                <c:formatCode>General</c:formatCode>
                <c:ptCount val="2"/>
                <c:pt idx="0">
                  <c:v>0</c:v>
                </c:pt>
                <c:pt idx="1">
                  <c:v>6</c:v>
                </c:pt>
              </c:numCache>
            </c:numRef>
          </c:val>
          <c:extLst>
            <c:ext xmlns:c16="http://schemas.microsoft.com/office/drawing/2014/chart" uri="{C3380CC4-5D6E-409C-BE32-E72D297353CC}">
              <c16:uniqueId val="{00000000-A609-5246-B0EA-28BE38BFDB0F}"/>
            </c:ext>
          </c:extLst>
        </c:ser>
        <c:ser>
          <c:idx val="1"/>
          <c:order val="1"/>
          <c:tx>
            <c:strRef>
              <c:f>Sheet1!$C$1</c:f>
              <c:strCache>
                <c:ptCount val="1"/>
                <c:pt idx="0">
                  <c:v>2</c:v>
                </c:pt>
              </c:strCache>
            </c:strRef>
          </c:tx>
          <c:spPr>
            <a:solidFill>
              <a:schemeClr val="accent2"/>
            </a:solidFill>
            <a:ln>
              <a:noFill/>
            </a:ln>
            <a:effectLst/>
          </c:spPr>
          <c:invertIfNegative val="0"/>
          <c:cat>
            <c:strRef>
              <c:f>Sheet1!$A$2:$A$3</c:f>
              <c:strCache>
                <c:ptCount val="2"/>
                <c:pt idx="0">
                  <c:v>Useful when asking for letters</c:v>
                </c:pt>
                <c:pt idx="1">
                  <c:v>Relevant to future career</c:v>
                </c:pt>
              </c:strCache>
            </c:strRef>
          </c:cat>
          <c:val>
            <c:numRef>
              <c:f>Sheet1!$C$2:$C$3</c:f>
              <c:numCache>
                <c:formatCode>General</c:formatCode>
                <c:ptCount val="2"/>
                <c:pt idx="0">
                  <c:v>7</c:v>
                </c:pt>
                <c:pt idx="1">
                  <c:v>5</c:v>
                </c:pt>
              </c:numCache>
            </c:numRef>
          </c:val>
          <c:extLst>
            <c:ext xmlns:c16="http://schemas.microsoft.com/office/drawing/2014/chart" uri="{C3380CC4-5D6E-409C-BE32-E72D297353CC}">
              <c16:uniqueId val="{00000001-A609-5246-B0EA-28BE38BFDB0F}"/>
            </c:ext>
          </c:extLst>
        </c:ser>
        <c:ser>
          <c:idx val="2"/>
          <c:order val="2"/>
          <c:tx>
            <c:strRef>
              <c:f>Sheet1!$D$1</c:f>
              <c:strCache>
                <c:ptCount val="1"/>
                <c:pt idx="0">
                  <c:v>3</c:v>
                </c:pt>
              </c:strCache>
            </c:strRef>
          </c:tx>
          <c:spPr>
            <a:solidFill>
              <a:schemeClr val="accent3"/>
            </a:solidFill>
            <a:ln>
              <a:noFill/>
            </a:ln>
            <a:effectLst/>
          </c:spPr>
          <c:invertIfNegative val="0"/>
          <c:cat>
            <c:strRef>
              <c:f>Sheet1!$A$2:$A$3</c:f>
              <c:strCache>
                <c:ptCount val="2"/>
                <c:pt idx="0">
                  <c:v>Useful when asking for letters</c:v>
                </c:pt>
                <c:pt idx="1">
                  <c:v>Relevant to future career</c:v>
                </c:pt>
              </c:strCache>
            </c:strRef>
          </c:cat>
          <c:val>
            <c:numRef>
              <c:f>Sheet1!$D$2:$D$3</c:f>
              <c:numCache>
                <c:formatCode>General</c:formatCode>
                <c:ptCount val="2"/>
                <c:pt idx="0">
                  <c:v>6</c:v>
                </c:pt>
                <c:pt idx="1">
                  <c:v>11</c:v>
                </c:pt>
              </c:numCache>
            </c:numRef>
          </c:val>
          <c:extLst>
            <c:ext xmlns:c16="http://schemas.microsoft.com/office/drawing/2014/chart" uri="{C3380CC4-5D6E-409C-BE32-E72D297353CC}">
              <c16:uniqueId val="{00000002-A609-5246-B0EA-28BE38BFDB0F}"/>
            </c:ext>
          </c:extLst>
        </c:ser>
        <c:ser>
          <c:idx val="3"/>
          <c:order val="3"/>
          <c:tx>
            <c:strRef>
              <c:f>Sheet1!$E$1</c:f>
              <c:strCache>
                <c:ptCount val="1"/>
                <c:pt idx="0">
                  <c:v>4</c:v>
                </c:pt>
              </c:strCache>
            </c:strRef>
          </c:tx>
          <c:spPr>
            <a:solidFill>
              <a:schemeClr val="accent4"/>
            </a:solidFill>
            <a:ln>
              <a:noFill/>
            </a:ln>
            <a:effectLst/>
          </c:spPr>
          <c:invertIfNegative val="0"/>
          <c:cat>
            <c:strRef>
              <c:f>Sheet1!$A$2:$A$3</c:f>
              <c:strCache>
                <c:ptCount val="2"/>
                <c:pt idx="0">
                  <c:v>Useful when asking for letters</c:v>
                </c:pt>
                <c:pt idx="1">
                  <c:v>Relevant to future career</c:v>
                </c:pt>
              </c:strCache>
            </c:strRef>
          </c:cat>
          <c:val>
            <c:numRef>
              <c:f>Sheet1!$E$2:$E$3</c:f>
              <c:numCache>
                <c:formatCode>General</c:formatCode>
                <c:ptCount val="2"/>
                <c:pt idx="0">
                  <c:v>18</c:v>
                </c:pt>
                <c:pt idx="1">
                  <c:v>15</c:v>
                </c:pt>
              </c:numCache>
            </c:numRef>
          </c:val>
          <c:extLst>
            <c:ext xmlns:c16="http://schemas.microsoft.com/office/drawing/2014/chart" uri="{C3380CC4-5D6E-409C-BE32-E72D297353CC}">
              <c16:uniqueId val="{00000003-A609-5246-B0EA-28BE38BFDB0F}"/>
            </c:ext>
          </c:extLst>
        </c:ser>
        <c:ser>
          <c:idx val="4"/>
          <c:order val="4"/>
          <c:tx>
            <c:strRef>
              <c:f>Sheet1!$F$1</c:f>
              <c:strCache>
                <c:ptCount val="1"/>
                <c:pt idx="0">
                  <c:v>5-Very much</c:v>
                </c:pt>
              </c:strCache>
            </c:strRef>
          </c:tx>
          <c:spPr>
            <a:solidFill>
              <a:schemeClr val="accent5"/>
            </a:solidFill>
            <a:ln>
              <a:noFill/>
            </a:ln>
            <a:effectLst/>
          </c:spPr>
          <c:invertIfNegative val="0"/>
          <c:cat>
            <c:strRef>
              <c:f>Sheet1!$A$2:$A$3</c:f>
              <c:strCache>
                <c:ptCount val="2"/>
                <c:pt idx="0">
                  <c:v>Useful when asking for letters</c:v>
                </c:pt>
                <c:pt idx="1">
                  <c:v>Relevant to future career</c:v>
                </c:pt>
              </c:strCache>
            </c:strRef>
          </c:cat>
          <c:val>
            <c:numRef>
              <c:f>Sheet1!$F$2:$F$3</c:f>
              <c:numCache>
                <c:formatCode>General</c:formatCode>
                <c:ptCount val="2"/>
                <c:pt idx="0">
                  <c:v>9</c:v>
                </c:pt>
                <c:pt idx="1">
                  <c:v>3</c:v>
                </c:pt>
              </c:numCache>
            </c:numRef>
          </c:val>
          <c:extLst>
            <c:ext xmlns:c16="http://schemas.microsoft.com/office/drawing/2014/chart" uri="{C3380CC4-5D6E-409C-BE32-E72D297353CC}">
              <c16:uniqueId val="{00000004-A609-5246-B0EA-28BE38BFDB0F}"/>
            </c:ext>
          </c:extLst>
        </c:ser>
        <c:dLbls>
          <c:showLegendKey val="0"/>
          <c:showVal val="0"/>
          <c:showCatName val="0"/>
          <c:showSerName val="0"/>
          <c:showPercent val="0"/>
          <c:showBubbleSize val="0"/>
        </c:dLbls>
        <c:gapWidth val="219"/>
        <c:overlap val="100"/>
        <c:axId val="321719599"/>
        <c:axId val="320629711"/>
      </c:barChart>
      <c:catAx>
        <c:axId val="3217195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Calibri" panose="020F0502020204030204" pitchFamily="34" charset="0"/>
                <a:ea typeface="+mn-ea"/>
                <a:cs typeface="Calibri" panose="020F0502020204030204" pitchFamily="34" charset="0"/>
              </a:defRPr>
            </a:pPr>
            <a:endParaRPr lang="en-US"/>
          </a:p>
        </c:txPr>
        <c:crossAx val="320629711"/>
        <c:crosses val="autoZero"/>
        <c:auto val="1"/>
        <c:lblAlgn val="ctr"/>
        <c:lblOffset val="100"/>
        <c:noMultiLvlLbl val="0"/>
      </c:catAx>
      <c:valAx>
        <c:axId val="320629711"/>
        <c:scaling>
          <c:orientation val="minMax"/>
          <c:max val="4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Number</a:t>
                </a:r>
                <a:r>
                  <a:rPr lang="en-US" baseline="0">
                    <a:solidFill>
                      <a:schemeClr val="tx1"/>
                    </a:solidFill>
                  </a:rPr>
                  <a:t> of responses</a:t>
                </a:r>
                <a:endParaRPr lang="en-US">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21719599"/>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44546A"/>
      </a:dk2>
      <a:lt2>
        <a:srgbClr val="E7E6E6"/>
      </a:lt2>
      <a:accent1>
        <a:srgbClr val="092768"/>
      </a:accent1>
      <a:accent2>
        <a:srgbClr val="2F6B09"/>
      </a:accent2>
      <a:accent3>
        <a:srgbClr val="FFE000"/>
      </a:accent3>
      <a:accent4>
        <a:srgbClr val="2B8AFC"/>
      </a:accent4>
      <a:accent5>
        <a:srgbClr val="5B9BD5"/>
      </a:accent5>
      <a:accent6>
        <a:srgbClr val="1E4A96"/>
      </a:accent6>
      <a:hlink>
        <a:srgbClr val="2F6B09"/>
      </a:hlink>
      <a:folHlink>
        <a:srgbClr val="092768"/>
      </a:folHlink>
    </a:clrScheme>
    <a:fontScheme name="News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048C-08E1-442B-A9DC-F4DD85AF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Pusateri</dc:creator>
  <cp:keywords/>
  <dc:description/>
  <cp:lastModifiedBy>Ashley Waggoner Denton</cp:lastModifiedBy>
  <cp:revision>2</cp:revision>
  <cp:lastPrinted>2020-01-02T17:36:00Z</cp:lastPrinted>
  <dcterms:created xsi:type="dcterms:W3CDTF">2021-10-29T18:39:00Z</dcterms:created>
  <dcterms:modified xsi:type="dcterms:W3CDTF">2021-10-29T18:39:00Z</dcterms:modified>
</cp:coreProperties>
</file>